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tv29jcj8vdzn5cmgsrf-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40</w:t>
      </w:r>
    </w:p>
    <w:p>
      <w:r>
        <w:rPr>
          <w:rFonts w:ascii="Arial" w:cs="Arial" w:eastAsia="Arial" w:hAnsi="Arial"/>
          <w:sz w:val="24"/>
          <w:szCs w:val="24"/>
        </w:rPr>
        <w:t xml:space="preserve">г.Бишкек от 31 октября 1998 года № 141                       ЗАКОН КЫРГЫЗСКОЙ РЕСПУБЛИКИ                            О защитных мерах Принят Законодательным собраниемЖогорку Кенеша Кыргызской Республики           7 октября 1998 года                        В редакции Закона КР от</w:t>
      </w:r>
    </w:p>
    <w:p>
      <w:r>
        <w:rPr>
          <w:rFonts w:ascii="Arial" w:cs="Arial" w:eastAsia="Arial" w:hAnsi="Arial"/>
          <w:sz w:val="24"/>
          <w:szCs w:val="24"/>
        </w:rPr>
        <w:t xml:space="preserve">15 февраля 2010 года № 28</w:t>
      </w:r>
    </w:p>
    <w:p>
      <w:r>
        <w:rPr>
          <w:rFonts w:ascii="Arial" w:cs="Arial" w:eastAsia="Arial" w:hAnsi="Arial"/>
          <w:sz w:val="24"/>
          <w:szCs w:val="24"/>
        </w:rPr>
        <w:t xml:space="preserve">)</w:t>
      </w:r>
    </w:p>
    <w:p>
      <w:r>
        <w:rPr>
          <w:rFonts w:ascii="Arial" w:cs="Arial" w:eastAsia="Arial" w:hAnsi="Arial"/>
          <w:sz w:val="24"/>
          <w:szCs w:val="24"/>
        </w:rPr>
        <w:t xml:space="preserve">Глава 1.</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2.</w:t>
      </w:r>
    </w:p>
    <w:p>
      <w:r>
        <w:rPr>
          <w:rFonts w:ascii="Arial" w:cs="Arial" w:eastAsia="Arial" w:hAnsi="Arial"/>
          <w:sz w:val="24"/>
          <w:szCs w:val="24"/>
        </w:rPr>
        <w:t xml:space="preserve">Государственный контроль</w:t>
      </w:r>
    </w:p>
    <w:p>
      <w:r>
        <w:rPr>
          <w:rFonts w:ascii="Arial" w:cs="Arial" w:eastAsia="Arial" w:hAnsi="Arial"/>
          <w:sz w:val="24"/>
          <w:szCs w:val="24"/>
        </w:rPr>
        <w:t xml:space="preserve">Глава 3.</w:t>
      </w:r>
    </w:p>
    <w:p>
      <w:r>
        <w:rPr>
          <w:rFonts w:ascii="Arial" w:cs="Arial" w:eastAsia="Arial" w:hAnsi="Arial"/>
          <w:sz w:val="24"/>
          <w:szCs w:val="24"/>
        </w:rPr>
        <w:t xml:space="preserve">Начало разбирательства</w:t>
      </w:r>
    </w:p>
    <w:p>
      <w:r>
        <w:rPr>
          <w:rFonts w:ascii="Arial" w:cs="Arial" w:eastAsia="Arial" w:hAnsi="Arial"/>
          <w:sz w:val="24"/>
          <w:szCs w:val="24"/>
        </w:rPr>
        <w:t xml:space="preserve">Глава 4.</w:t>
      </w:r>
    </w:p>
    <w:p>
      <w:r>
        <w:rPr>
          <w:rFonts w:ascii="Arial" w:cs="Arial" w:eastAsia="Arial" w:hAnsi="Arial"/>
          <w:sz w:val="24"/>
          <w:szCs w:val="24"/>
        </w:rPr>
        <w:t xml:space="preserve">Проведение разбирательства</w:t>
      </w:r>
    </w:p>
    <w:p>
      <w:r>
        <w:rPr>
          <w:rFonts w:ascii="Arial" w:cs="Arial" w:eastAsia="Arial" w:hAnsi="Arial"/>
          <w:sz w:val="24"/>
          <w:szCs w:val="24"/>
        </w:rPr>
        <w:t xml:space="preserve">Глава 5.</w:t>
      </w:r>
    </w:p>
    <w:p>
      <w:r>
        <w:rPr>
          <w:rFonts w:ascii="Arial" w:cs="Arial" w:eastAsia="Arial" w:hAnsi="Arial"/>
          <w:sz w:val="24"/>
          <w:szCs w:val="24"/>
        </w:rPr>
        <w:t xml:space="preserve">Завершение разбирательства</w:t>
      </w:r>
    </w:p>
    <w:p>
      <w:r>
        <w:rPr>
          <w:rFonts w:ascii="Arial" w:cs="Arial" w:eastAsia="Arial" w:hAnsi="Arial"/>
          <w:sz w:val="24"/>
          <w:szCs w:val="24"/>
        </w:rPr>
        <w:t xml:space="preserve">Глава 6.</w:t>
      </w:r>
    </w:p>
    <w:p>
      <w:r>
        <w:rPr>
          <w:rFonts w:ascii="Arial" w:cs="Arial" w:eastAsia="Arial" w:hAnsi="Arial"/>
          <w:sz w:val="24"/>
          <w:szCs w:val="24"/>
        </w:rPr>
        <w:t xml:space="preserve">Заключительные положения         Настоящий   Закон    определяет   основные  понятия   и   принципызаконодательства   о  защитных  мерах,   порядок  разбирательства   поустановлению  наличия  серьезного вреда, а  также  порядок  применениязащитных мер.</w:t>
      </w:r>
    </w:p>
    <w:p>
      <w:r>
        <w:rPr>
          <w:rFonts w:ascii="Arial" w:cs="Arial" w:eastAsia="Arial" w:hAnsi="Arial"/>
          <w:sz w:val="24"/>
          <w:szCs w:val="24"/>
        </w:rPr>
        <w:t xml:space="preserve">Глава 1                            Общие положения     Статья 1. Сфера применения настоящего Закона     Настоящим Законом регулируются отношения, возникающие:    в   связи   с   поставками  на  таможенную  территорию  КыргызскойРеспублики  для  свободного  обращения  каких-либо  товаров  в   такихколичествах  и  на таких  условиях,  при  которых возможно  причинениесерьезного   вреда   или   возникновение  его   угрозы   отечественнымпроизводителям подобных или  непосредственно конкурирующих товаров,  атакже интересам Кыргызской Республики;    между   иностранными    поставщиками  товаров   и   отечественнымипроизводителями  подобных или непосредственно конкурирующих   товаров,а   также  между  уполномоченным  органом  и  всеми  заинтересованнымисторонами.     Статья 2. Цели и принципы действия настоящего Закона     1.   Целями    настоящего   Закона   являются   защита   интересовотечественных производителей и устранение серьезного вреда или  угрозысерьезного  вреда  для  соответствующей отрасли  экономики  КыргызскойРеспублики.    2.  Защитные  меры применяются уполномоченным органом  только  приусловии  причинения  серьезного вреда  или  его  угрозы  отечественнымпроизводителям.    3.   Защитные   меры   могут  быть  применены,   когда   процедураразбирательства  была  проведена  в точном  соответствии  с  настоящимЗаконом.    4. Защитные  меры применяются к поставляемому товару независимо отисточника его ввоза.    5. В  качестве  защитных  мер могут использоваться только те меры,которые  перечислены  в настоящем Законе.  Не могут  использоваться  вкачестве    защитных   мер:   действия  по  произвольному  ограничениюпоставок,  соглашений о регулировании рынков или других  действий,  порегулированию сбыта, введение контроля цен и другие подобные меры.     Статья 3. Законодательство Кыргызской Республики              о защитных мерах    1. Законодательство Кыргызской Республики о защитных мерах основы-вается на Конституции Кыргызской Республики и состоит из настоящего За-кона и иных нормативных правовых актов Кыргызской Республики.     2. Если вступившим в установленном законом порядке в силу междуна-родным договором,  участником  которого является Кыргызская Республика,установлены иные  правила, чем те, которые содержатся в настоящем Зако-не, применяются положения международного договора.     (В редакции Закона КР от</w:t>
      </w:r>
    </w:p>
    <w:p>
      <w:r>
        <w:rPr>
          <w:rFonts w:ascii="Arial" w:cs="Arial" w:eastAsia="Arial" w:hAnsi="Arial"/>
          <w:sz w:val="24"/>
          <w:szCs w:val="24"/>
        </w:rPr>
        <w:t xml:space="preserve">15 февраля 2010 года № 28</w:t>
      </w:r>
    </w:p>
    <w:p>
      <w:r>
        <w:rPr>
          <w:rFonts w:ascii="Arial" w:cs="Arial" w:eastAsia="Arial" w:hAnsi="Arial"/>
          <w:sz w:val="24"/>
          <w:szCs w:val="24"/>
        </w:rPr>
        <w:t xml:space="preserve">)     Статья 4. Термины и определения     В настоящем Законе используются следующие понятия:    ВТО - Всемирная торговая организация.    Вред - существенное  ухудшение  экономического  положения  отраслипромышленности либо отдельных отечественных производителей.    Временные  защитные  меры - совокупность средств  административно-финансового    воздействия,   применяемых   таможенными  органами   наосновании  постановлений Правительства Кыргызской Республики  в   видеустановления специальных таможенных пошлин для товаров,   ввозимых  натаможенную  территорию Кыргызской Республики для свободного  обращенияв   таких   количествах и/или на таких условиях,  при которых возможнопричинение серьезного вреда или возникновение его угрозы отечественнымотраслям   промышленности  или  отечественным  производителям подобныхили непосредственно конкурирующих товаров.    Заинтересованные стороны  - экспортер,  иностранный производитель,импортер   товара,    являющегося  предметом   разбирательства,    илиторговая  либо  промышленная ассоциация,  большинство  членов  которойявляются производителями, экспортерами или импортерами такого  товара,правительство   экспортирующей   страны,    правительство   КыргызскойРеспублики, производитель подобного или непосредственно конкурирующеготовара   в   Кыргызской  Республике  или  торговая  либо  промышленнаяассоциация, ассоциация по защите прав потребителей.    Защитные меры  -  совокупность средств административно-финансовоговоздействия,    применяемых   таможенными   органами   на    основаниипостановлений  Правительства  Кыргызской Республики в виде специальныхтаможенных пошлин или установления квот на поставки товаров,  ввозимыхна   таможенную   территорию   Кыргызской  Республики  для  свободногообращения  в  таких количествах и/или на таких условиях,  при  которыхвозможно  причинение серьезного  вреда  или  возникновение его  угрозыотечественным отраслям промышленности или отечественным производителямподобных или непосредственно конкурирующих товаров.    Квота   -   количественное   ограничение   на   поставки   товара,определенного   уполномоченным органом,  которое вводится  таможеннымиорганами   на   основании   постановления   Правительства   КыргызскойРеспублики.    Комитет - Комитет по защитным мерам ВТО.    Отечественные производители - производители Кыргызской  Республикиподобных  или  непосредственно конкурирующих товаров,  действующие  натерритории Кыргызской Республики.    Подобные товары - товары идентичные или однородные:    идентичные товары - товары, одинаковые во всех отношениях;    однородные  товары  - товары,  не являющиеся одинаковыми  во  всехотношениях,  но имеющие сходные характеристики и состоящие  из  схожихкомпонентов.    Поставщик - производитель, экспортер или импортер товаров.    Разбирательство  -  процедура  рассмотрения  документов  и  другихдоказательств  по  поводу  ввоза на таможенную  территорию  КыргызскойРеспублики  какого-либо  товара  для  свободного  обращения  в   такихколичествах  и  на  таких  условиях,   которые  наносят  или  угрожаютнанести   серьезный   вред отечественным производителям  подобных  илинепосредственно конкурирующих товаров.    Специальные пошлины  -  пошлины,  которые применяются на основаниипостановления   Правительства   Кыргызской   Республики    таможеннымиорганами  Кыргызской   Республики  в  случае  поставок  на  таможеннуютерриторию  Кыргызской  Республики каких-либо товаров  для  свободногообращения в  таких количествах  и/или  на таких условиях,  при которыхвозможно  причинение  серьезного вреда или возникновение  его   угрозыотечественным      отраслям    промышленности    или     отечественнымпроизводителям подобных или непосредственно конкурирующих товаров.    Угроза вреда  - неизбежное ухудшение экономического положения либоотрасли промышленности, либо отечественных производителей в будущем.    Уполномоченный  орган   -   государственный   орган  ПравительстваКыргызской  Республики, уполномоченный производить разбирательство  позаявлению заинтересованных лиц либо по собственной инициативе.</w:t>
      </w:r>
    </w:p>
    <w:p>
      <w:r>
        <w:rPr>
          <w:rFonts w:ascii="Arial" w:cs="Arial" w:eastAsia="Arial" w:hAnsi="Arial"/>
          <w:sz w:val="24"/>
          <w:szCs w:val="24"/>
        </w:rPr>
        <w:t xml:space="preserve">Глава 2.                       Государственный контроль     Статья 5. Органы государственного контроля     1.   Общее   руководство  государственным  контролем  за  торговойпрактикой    поставщиков   осуществляется  Правительством   КыргызскойРеспублики в соответствии с законодательством о защитных мерах.    2.   Непосредственная  деятельность  по  контролю   и   проведениюразбирательства  осуществляется уполномоченным  органом,  определяемымПравительством или создаваемым Президентом Кыргызской Республики.     Статья 6. Уполномоченный орган     1.   Уполномоченный   орган   действует   в   рамках   полномочий,предоставляемых  ему  настоящим Законом,  и  на  основании  положения,утверждаемого Правительством Кыргызской Республики.    2.  (Утратил  силу  в  соответствии с Законом КР от</w:t>
      </w:r>
    </w:p>
    <w:p>
      <w:r>
        <w:rPr>
          <w:rFonts w:ascii="Arial" w:cs="Arial" w:eastAsia="Arial" w:hAnsi="Arial"/>
          <w:sz w:val="24"/>
          <w:szCs w:val="24"/>
        </w:rPr>
        <w:t xml:space="preserve">15 февраля 2010 года № 28</w:t>
      </w:r>
    </w:p>
    <w:p>
      <w:r>
        <w:rPr>
          <w:rFonts w:ascii="Arial" w:cs="Arial" w:eastAsia="Arial" w:hAnsi="Arial"/>
          <w:sz w:val="24"/>
          <w:szCs w:val="24"/>
        </w:rPr>
        <w:t xml:space="preserve">)    3.   При   необходимости  введения  специальных  пошлин  или  квотуполномоченный  орган  вносит  проекты постановлений  в  ПравительствоКыргызской Республики.    4.   При   осуществлении   своих  функций   уполномоченный   органсотрудничает  с  официальными органами других стран  и  международнымиорганизациями.</w:t>
      </w:r>
    </w:p>
    <w:p>
      <w:r>
        <w:rPr>
          <w:rFonts w:ascii="Arial" w:cs="Arial" w:eastAsia="Arial" w:hAnsi="Arial"/>
          <w:sz w:val="24"/>
          <w:szCs w:val="24"/>
        </w:rPr>
        <w:t xml:space="preserve">Глава 3.                        Начало разбирательства     Статья 7. Подача заявления     1. Заявление  о  проведении  разбирательства  по фактам причинениясерьезного   вреда   или   угрозы    причинения    серьезного    вредапосредством поставок  товаров  подается отечественными производителямиподобных или непосредственно конкурирующих товаров или от их  имени  вуполномоченный орган.    2. Заявление должно содержать следующие данные:    -   наименование   заявителя  и  данные  о  стоимости   и   объемепроизводства подобных товаров заявителем;    -   полное  описание  товаров,  название  страны  или  стран   егопроисхождения  или  экспорта, перечень известных  поставщиков  данноготовара;    - доказательства,  подтверждающие существование, характер и другиеизвестные заявителю условия поставок данного товара;    - данные  о  темпах и объемах увеличения поставок данного товара вабсолютных   и  относительных  величинах,  доли  данного   товара   навнутреннем  рынке,   об  изменениях в  объемах  продаж,  производства,производительности,  загрузки мощностей, размере  прибыли  и  убытков,занятости населения;    -  о   влиянии   поставок  данного товара на  цены  подобного  илинепосредственно  конкурирующего товара на внутреннем рынке  КыргызскойРеспублики  и возможных последствиях для отечественных производителей,подтвержденных надлежащими доказательствами;    - перечень  всех  известных  отечественных производителей подобныхили  непосредственно  конкурирующих  товаров  и  известные  данные   остоимости   и   объеме   производства  подобных  или   непосредственноконкурирующих    товаров,   приходящегося   на   долю    перечисленныхпроизводителей.    3.  Любое   заявление  может  быть отозвано  до  начала  процедурыразбирательства и в этом случае считается неподанным.    4.  В  случае,  если  имеются достаточные  доказательства  наличиясерьезного  вреда или угрозы серьезного вреда от поставок   каких-либотоваров,   уполномоченный  орган  может  принять  решение   о   началеразбирательства без письменного заявления по своей инициативе.     Статья 8. Рассмотрение заявления     1. В течение 30 дней после подачи заявления  уполномоченный  органдолжен    рассмотреть  достоверность  и  достаточность   указанных   взаявлении  данных и принять решение о проведении разбирательства  либооб отказе  в проведении разбирательства.    2. Если уполномоченный орган  считает  предоставленную  информациюнеполной  или недостаточной, он должен уведомить об этом  заявителя  втечение  30 дней со дня получения заявления.  В случае, если заявительизменяет  или  дополняет свое заявление,  срок рассмотрения  заявленияначинается со дня получения дополнений и изменений.    3.   После    принятия    решения  о  проведении   разбирательствауполномоченный  орган  публикует уведомление  в  официальном  печатномиздании  и  сообщает об этом всем заинтересованным  сторонам,  которыеприглашаются для проведения слушаний.    4. Уполномоченный  орган  принимает решение об отказе в проведенииразбирательства,    если   нет  достаточных  доказательств    поставоктоваров либо отсутствуют серьезный вред или его угроза.    5. После принятия решения об отказе в  проведении  разбирательствауполномоченный  орган  должен  уведомить  об  этом  заявителя,  указавпричины отказа.     Статья 9. Уведомление о разбирательстве     1. Уполномоченный орган уведомляет Комитет по следующим вопросам:    а) о начале разбирательства;    б) об установлении факта серьезного вреда или его угрозы;    в) о введении временных мер;    г) о принятии решения о наложении или продлении действия  защитныхмер.    2. Уведомление о разбирательстве должно содержать всю  относящуюсяк    делу    информацию,    которая  должна  включать   доказательствасерьезного  вреда  или  его  угрозы в связи  с   возросшими   объемамипоставок,  точное описание товара, предлагаемую меру защиты,  дату  еевведения, а также ее продолжительность и график постепенного  сниженияее размера.    В   случае   уведомления  о  продлении  меры  должны  быть   такжепредставлены   доказательства  улучшения  экономической   ситуации   вотрасли  производства подобных товаров.    3. Помимо случаев,  указанных в настоящей  статье,  уполномоченныйорган    уведомляет   Комитет   о   всех   законах,    постановлениях,административных актах, имеющих отношение к защитным  мерам,  а  такжеобо всех изменениях и дополнениях к данным нормативным правовым актам.     Статья 10. Ознакомление с заявлением     Уполномоченный   орган   после   начала   разбирательства   обязанпредоставить полный текст заявления всем заинтересованным сторонам  поих просьбе, при этом конфиденциальная информация не раскрывается.</w:t>
      </w:r>
    </w:p>
    <w:p>
      <w:r>
        <w:rPr>
          <w:rFonts w:ascii="Arial" w:cs="Arial" w:eastAsia="Arial" w:hAnsi="Arial"/>
          <w:sz w:val="24"/>
          <w:szCs w:val="24"/>
        </w:rPr>
        <w:t xml:space="preserve">Глава 4.                      Проведение разбирательства     Статья 11. Сроки разбирательства     Срок   разбирательства  устанавливается  в   шесть   месяцев.    Висключительных случаях срок разбирательства может быть продлен на  тримесяца.     Статья 12. Запрос информации     1.  После  начала  разбирательства уполномоченный  орган  посылаетзапросы заинтересованным сторонам.    Заинтересованным сторонам  предоставляется  20 дней для подготовкиответа  на запросы.  Этот срок может быть продлен, но не более чем  на10 дней.  Запрос считается полученным через 5 дней после того,  как онбыл  отправлен  по  почте  или передан представителю  заинтересованнойстороны.    2.  В  ходе  разбирательства уполномоченный орган может  запроситьдополнительную информацию от заинтересованных сторон,  установив срок,к которому она должна быть представлена.    3.  Каждая  заинтересованная сторона  имеет  право  представить  вписьменном  виде  любые другие доказательства,   которые  она  считаетнеобходимыми.     Статья 13. Конфиденциальность     1.    Информация,     представляемая   в   ходе    разбирательствауполномоченному    органу    как    конфиденциальная,    при   наличиидостаточных  оснований  должна рассматриваться  таковой  и  не  должнаразглашаться  никаким образом без письменного разрешения представившейее стороны.    2. Сторона,  представляющая  конфиденциальную  информацию,  должнапредставить   по  этой  информации  пояснительную  записку,    носящуюнеконфиденциальный характер.    Пояснительная   записка  должна  быть  достаточно  подробной   дляпонимания   существа  информации  либо  объяснять   причины,    почемупредставление подробной неконфиденциальной записки невозможно.    3.   Если   уполномоченный  орган  установит,    что   просьба   оконфиденциальности  не  является обоснованной,   или  если  лицо,   откоторого исходит информация,  не желает разглашать информацию либо  неразрешает  ее  разглашение  в  краткой  форме,   уполномоченный  органможет  не  принимать  во  внимание такую информацию,   за  исключениемслучаев,   когда   будет   доказано,  что  эта   информация   являетсядостоверной.    4. Лицо, ответственное за разглашение конфиденциальной информации,несет    ответственность    в    соответствии    с   законодательствомКыргызской Республики.     Статья 14. Порядок ведения дела     1. Уполномоченный орган по каждому разбирательству  ведет  дело  вустановленной  им  форме в письменном виде.  В деле должны  находитьсявсе документы, касающиеся разбирательства.    2. Материалы  дела  предоставляются  заинтересованным сторонам дляознакомления в ходе разбирательства и пересмотра дела по их просьбе.    3.    Уполномоченный    орган   публикует   отчет    по    каждомуразбирательству.  В  отчете должен быть дан подробный  анализ  дела  суказанием  мотивов, обосновывающих принимаемые решения.  Отчет  долженбыть опубликован после окончания разбирательства.     Статья 15. Слушания     1.  Заинтересованные  стороны имеют  право  подать  ходатайство  вуполномоченный   орган  о проведении слушаний с целью  ознакомления  сматериалами дела и доводами другой стороны.    2.  Слушания  проходят  под  председательством  должностного  лицауполномоченного     органа,     которое    обеспечивает     сохранениеконфиденциальности. На  слушаниях должны присутствовать  представителиуполномоченного   органа,   представители  сторон   и   другие   лица,присутствие которых  является необходимым.    3.   Заинтересованные  стороны  имеют  право   ходатайствовать   опроведении  дополнительных слушании. В случае, если ходатайство  будетобосновано,   уполномоченный  орган  может  проводить   дополнительныеслушания.    4.  При  проведении  слушании  ведется протокол.  Заинтересованныестороны  имеют  право представлять дополнительную  информацию   устно.Устная  информация,   представленная  согласно  требованиям  настоящейстатьи, принимается к рассмотрению после ее письменного подтверждения.     Статья 16. Установление серьезного вреда     В ходе разбирательства уполномоченный  орган  для  установления  ирасчета      серьезного      вреда,     причиненного     отечественнымпроизводителям, использует нормы международных договоров.  Определениесерьезного  вреда  основывается на полученных  данных,  подтвержденныхобъективными фактами, при этом должно быть доказано наличие  причиннойсвязи  между   возросшими  объемами поставок и  причиненным  серьезнымвредом или возникновением его угрозы.    В случае, если помимо возросших объемов поставок существуют другиефакторы,   причиняющие  серьезный вред отечественным   производителям,то  серьезный   вред,   наносимый  этими факторами,   не  должен  бытьотнесен к возросшим объемам поставок упомянутого товара.     Статья 17. Предварительное утвердительное определение     В случае,  если факт серьезного вреда или его угрозы от  возросшихпоставок    какого-либо  товара  будет  подтвержден  доказательствами,полученными  в  ходе  разбирательства,  уполномоченный  орган  выноситпредварительное    утвердительное   определение,   которое    являетсяоснованием для применения временных защитных мер.     Статья 18. Применение временных защитных мер     1.   Временные  защитные  меры  применяются  в  виде  установленияспециальной  таможенной  пошлины для  товара,   в  отношении  которогопроводилось разбирательство.    2.  Временные  защитные меры применяются таможенными  органами  наосновании  постановления  Правительства  Кыргызской  Республики  послевынесения   уполномоченным  органом  предварительного  утвердительногоопределения о наличии серьезного вреда или его угрозы.    3. Уведомление  о  применении  временных  защитных мер должно бытьнаправлено за 20 дней до их применения всем заинтересованным  сторонами  официальным  представителям их стран.   В  течение  10  дней  послеуведомления  лица,   охваченные разбирательством,  вправе  представитьписьменные  замечания  в  отношении  оснований  применения   временныхзащитных мер.    4.   Размер   временных   защитных   мер   не   должен   превышатьпредварительно   установленной   общей   суммы   предполагаемого   илиустановленного  серьезного вреда,  но может быть  меньше  этой  суммы,если   такая   меньшая  сумма  окажется  достаточной  для   устранениясерьезного   вреда,  причиненного  отечественным  производителям   илиэкономике Кыргызской Республики.     Статья 19. Опубликование решения о применении временных               защитных мер     Временные защитные  меры вступают в силу с момента опубликования вофициальном   печатном   издании  решения   Правительства   КыргызскойРеспублики  о  применении временных мер.  Публикация должна  содержатьследующие данные:    - наименование поставщиков или стран, откуда поставляется товар;    - подробное описание товара (достаточное для таможенных целей);    - критерии оценки серьезного вреда;    - основные доводы принятия временных защитных мер;    - полное описание применяемой меры;    -   другую   информацию,  необходимую  для  понимания  фактическихобстоятельств и правовых аспектов.    В публикации не должна содержаться конфиденциальная информация.     Статья 20. Сроки действия временных защитных мер     1.  Срок  действия  временных защитных мер не должен  превышать  7месяцев.    2. Срок действия временных защитных мер включается  в  общий  срокдействия защитных мер в соответствии со статьей 29 настоящего Закона.</w:t>
      </w:r>
    </w:p>
    <w:p>
      <w:r>
        <w:rPr>
          <w:rFonts w:ascii="Arial" w:cs="Arial" w:eastAsia="Arial" w:hAnsi="Arial"/>
          <w:sz w:val="24"/>
          <w:szCs w:val="24"/>
        </w:rPr>
        <w:t xml:space="preserve">Глава 5.                      Завершение разбирательства     Статья 21. Завершение разбирательства     1. Уполномоченный орган не позднее чем за один месяц до  вынесенияокончательного решения должен ознакомить все заинтересованные  стороныс основными фактами, на основе которых будет приниматься решение.    Заинтересованным   сторонам    предоставляется   15    дней    дляпредставления своих замечаний по указанным фактам.    2.   Разбирательство,   проводимое   уполномоченным   органом   поопределению  серьезного  вреда или угрозы его  нанесения  от  поставоктовара,  завершается принятием следующих решений:    - прекращение разбирательства без принятия мер;    - применение защитных мер.     Статья 22. Основания прекращения разбирательства               без принятия мер     Разбирательство прекращается без принятия мер в случае, если будетвыявлено,   что   отсутствуют  достаточные  доказательства  серьезноговреда  или  его  угрозы  от поставок товара,  в   отношении   которогопроводилось разбирательство.     Статья 23. Защитные меры     1. Решение  о  применении  защитных мер принимается ПравительствомКыргызской   Республики   на  основании  утвердительного   определенияуполномоченного органа после окончания разбирательства.    2. Защитные меры применяются в виде  ограничения  объема  поставоктовара    -  установления  квоты  либо  повышения  таможенного  тарифапосредством введения специальной пошлины.    3. Информация  о  применении защитных мер должна быть представленауполномоченным органом в Комитет.     Статья 24. Порядок применения защитных мер     1. Защитные меры не могут применяться повторно к товарам  в  такойпериод  времени,  в какой подобные меры применялись к ним  ранее,  приусловии,  что период после окончания их действия составляет  не  менее2 лет.    2.  Защитные  меры  могут  применяться повторно  к  товарам,  еслипервоначальный  срок их действия составляет 6 месяцев  или  менее  присоблюдении следующих условий:    а) прошло не менее одного года с даты введения защитных мер;    б) подобные защитные меры не применялись к одному и тому же товаруболее  двух  раз  за  пять лет,  непосредственно  предшествующих  датевведения защитных мер.    3.   Защитные   меры  не  могут  применяться  против  товаров   изразвивающихся стран-членов ВТО,  если доля их поставок в общем  объемепоставок данного товара не превышает 3 процентов,  при условии, что наразвивающиеся страны-члены  ВТО,  доля  поставок  каждого  из  которыхсоставляет менее  3  процентов,  в совокупности приходится не более  9процентов всех поставок товара, охваченного разбирательством.    4. При  определении уполномоченным органом угрозы серьезного вредазащитные    меры   могут   применяться   только   с   даты   вынесенияутвердительного  определения  о  наличии  угрозы  серьезного  вреда  идействующие  временные защитные меры должны быть  учтены  при  расчетеразмера защитных мер.     Статья 25. Квоты     1.   Квоты   могут   устанавливаться   Правительством   КыргызскойРеспублики  на основании согласования с заинтересованными поставщиками(странами-поставщиками)  и  дальнейшего распределения  долей  поставокмежду ними:    а) квоты,  установленные для отдельных поставщиков,  не могут бытьменьше  среднего уровня поставок этого товара за последние  три  года,за   исключением   случаев,   когда   более  существенное  ограничениенеобходимо  для  предотвращения или возмещения последствий  серьезноговреда;    б)  квоты  также  могут  быть  установлены  пропорционально  долямпредыдущих поставок.    2.   Без    согласования    с    заинтересованными    поставщиками(странами-поставщиками)  квоты  могут быть  определены  ПравительствомКыргызской  Республики, если консультации проводились  при  содействииКомитета и при соблюдении следующих требований:    -   непропорциональное   увеличение  объема  поставок  одного   изпоставщиков по отношению к общему увеличению поставок;    - одинаково справедливые условия для всех поставщиков.    3. В случае установления уполномоченным органом угрозы  серьезноговреда  отечественным  производителям  пункт  2  настоящей  статьи   неприменяется.     Статья 26. Специальные пошлины     1. На основании утвердительного определения уполномоченного органаи    решения    Правительства  Кыргызской   Республики   о   наложенииспециальных   пошлин   таможенные   органы   взимают   их   со   всегопоставляемого     товара,    в   отношении   которого    производилосьразбирательство.    2. Специальные пошлины взимаются независимо от таможенных  пошлин,налогов и других платежей.     Статья 27. Уведомление о завершении разбирательства и               применении защитных мер     Решение  о  применении  защитных  мер  вступает  в  силу  со   дняопубликования  решения  Правительства Кыргызской Республики о введениизащитных  мер  в  официальном  печатном  издании.   Публикация  должнасодержать сведения  в  соответствии  со статьей 19 настоящего  Закона,а  также  причины  принятия  или  отклонения  доводов  или  требованийпоставщиков.     Статья 28. Определение размера защитных мер     1. Защитные меры должны устанавливаться в размере, достаточном дляустранения   серьезного   вреда  от  поставок  товаров,   в  отношениикоторых проводилось разбирательство.    2. Уровень  защитных  мер  не может быть повышен никаким образом втечение всего времени их применения.    3. Уровень  защитных  мер может снижаться в соответствии с планом,утвержденным  Правительством  Кыргызской  Республики  по   ходатайствууполномоченного органа, в следующих случаях:    а) при продолжительности защитной меры более одного года  -  черезравные промежутки времени на протяжении всего периода применения;    б) при продолжительности защитной меры более четырех лет  -  послеистечения  половины  срока ее действия.  В этом случае  уполномоченныйорган  может  рассмотреть  вопрос  об  отмене   защитной   меры   либоускорении темпов снижения защитной меры.     Статья 29. Срок действия защитных мер     1. Срок  действия защитных мер не должен превышать 4 лет с даты ихвведения.    Пересмотр  срока  действия  защитных  мер  осуществляетсяуполномоченным   органом по собственной инициативе  или  на  основаниизаявления, поданного отечественными производителями или от их   имени.Общий   срок действия  защитных мер (включая временные защитные  меры)не должен превышать 10 лет.    2. В  случае,  если уполномоченным органом будет установлено,  чтозащитные   меры   необходимы   для  предотвращения   или    устранениясерьезного  вреда, срок действия защитных мер может быть  продлен  присоблюдении положений международных договоров.</w:t>
      </w:r>
    </w:p>
    <w:p>
      <w:r>
        <w:rPr>
          <w:rFonts w:ascii="Arial" w:cs="Arial" w:eastAsia="Arial" w:hAnsi="Arial"/>
          <w:sz w:val="24"/>
          <w:szCs w:val="24"/>
        </w:rPr>
        <w:t xml:space="preserve">Глава 6.                       Заключительные положения     Статья 30. Соблюдение обязательств     При  применении   защитных  мер или продлении  срока  их  действияуполномоченный  орган должен учитывать международные обязательства   всфере торговли,  принятые на себя Кыргызской Республикой,  и приниматьмеры  к  сохранению  уровня  тарифных  уступок  между  ней  и  другимистранами,  если такие существуют.     Статья 31. Отмена или изменение мер     1. Уполномоченный  орган  может  в любое время по своей инициативелибо    по    инициативе    заинтересованных    сторон     рассмотретьнеобходимость  продолжения применения защитных мер или возможность  ихизменения.    2.  В  случае,  если  будет установлено, что применяемые  меры  неявляются  оправданными,  они должны быть  отменены  либо  должен  бытьизменен их размер.     Статья 32. Порядок  вступления в силу настоящего Закона     Настоящий Закон вступает в силу с момента подписания.     Президент Кыргызской Республики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uhcjtwhvcqe7p7jn7hj">
      <w:r>
        <w:rPr>
          <w:rFonts w:ascii="Arial" w:cs="Arial" w:eastAsia="Arial" w:hAnsi="Arial"/>
          <w:color w:val="132D3F"/>
          <w:sz w:val="16"/>
          <w:szCs w:val="16"/>
          <w:u w:val="single"/>
        </w:rPr>
        <w:t xml:space="preserve">dalil.kg/document/148</w:t>
      </w:r>
    </w:hyperlink>
  </w:p>
  <w:p>
    <w:pPr>
      <w:spacing w:after="0" w:before="40"/>
      <w:jc w:val="center"/>
    </w:pPr>
    <w:hyperlink w:history="1" r:id="rIddpplqaohyjomapr7ehl2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29jcj8vdzn5cmgsrf-b" Type="http://schemas.openxmlformats.org/officeDocument/2006/relationships/hyperlink" Target="https://dalil.kg/document/1118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uhcjtwhvcqe7p7jn7hj" Type="http://schemas.openxmlformats.org/officeDocument/2006/relationships/hyperlink" Target="https://dalil.kg/document/148" TargetMode="External"/><Relationship Id="rIddpplqaohyjomapr7ehl2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2026-09-24T07:32:47.752Z</dcterms:created>
  <dcterms:modified xsi:type="dcterms:W3CDTF">2026-09-24T07:32:47.752Z</dcterms:modified>
</cp:coreProperties>
</file>

<file path=docProps/custom.xml><?xml version="1.0" encoding="utf-8"?>
<Properties xmlns="http://schemas.openxmlformats.org/officeDocument/2006/custom-properties" xmlns:vt="http://schemas.openxmlformats.org/officeDocument/2006/docPropsVTypes"/>
</file>