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6 июля 2004 года N 84                        ЗАКОН КЫРГЫЗСКОЙ РЕСПУБЛИКИ              Об установлении границ свободной экономической                            зоны "Каракол" (В редакции Закона КР от </w:t>
      </w:r>
      <w:hyperlink w:history="1" r:id="rIdopnjp_-r7fny-_otopt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января 2005 года №10</w:t>
        </w:r>
      </w:hyperlink>
      <w:r>
        <w:rPr>
          <w:rFonts w:ascii="Arial" w:cs="Arial" w:eastAsia="Arial" w:hAnsi="Arial"/>
          <w:sz w:val="24"/>
          <w:szCs w:val="24"/>
        </w:rPr>
        <w:t xml:space="preserve">)   Принят Законодательным собранием  Жогорку Кенеша Кыргызской Республики      24 июня 2004 года     Статья 1.    Определить следующие границы свободной экономической зоны  "Каракол"согласно приложению (топографическая карта):  - первый участок - город Балыкчи (500 га);  - второй участок - окрестности села Тамчи (1180 га). Примечание:Приложение изложено в новой редакции cм.Закон  от 21 января 2005 года №10    Статья 2.    Определить основными задачами свободной экономической зоны "Каракол"(далее - СЭЗ "Каракол"):  -   создание  благоприятных  экономических  условий,  способствующихпривлечению   прямых  инвестиций,  передовой  техники  и   технологий,зарубежного  управленческого опыта для создания и развития современнойиндустрии туризма;  -  ускоренное градостроительное развитие территории СЭЗ "Каракол", атакже       формирование      современной      инженерно-транспортной,телекоммуникационной,  производственной и  социальной  инфраструктуры,необходимой для деятельности СЭЗ "Каракол";  -    обеспечение    условий    для   оказания    высококачественных,высококвалифицированных   медицинских,   лечебно-профилактических    иоздоровительно-спортивных услуг;  - создание дополнительных рабочих мест;  - формирование современных сервисных технологий.    Статья 3.    Субъекты СЭЗ "Каракол" осуществляют свою деятельность в соответствиис  законодательством  Кыргызской Республики о свободных  экономическихзонах.    Статья 4.    На территории СЭЗ "Каракол":  -  должны  быть предусмотрены необходимые меры по охране  окружающейсреды,  обеспечению экологической безопасности и соблюдению санитарно-гигиенических   правил,  экологически  энергосберегающие,   безопасныетехнологии,  максимальное  использование  безотходных  и  малоотходныхтехнологий;  -  следует  обеспечивать бесперебойную работу  очистных  сооружений,установок  и  средств контроля, обеззараживание и утилизацию  отходов,осуществлять  охрану и рациональное использование земель,  недр,  вод,атмосферного   воздуха,  лесов,  растительного   и   животного   мира,воспроизводство природных ресурсов.    Статья 5.    Переход   на   новые   участки  субъектов  СЭЗ  "Каракол",   имеющихдействующее   производство  на  момент  принятия  настоящего   Закона,устанавливается сроком до 3 лет.    Статья 6.    Правительству Кыргызской Республики:  -   утвердить   в  установленном  порядке  Положение   о   свободнойэкономической зоне "Каракол";  - привести свои решения в соответствие с настоящим Законом.    Статья 7.    Настоящий Закон вступает в силу со дня подписания.    Президент Кыргызской Республики                        А.Акаев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d2qasyfli2eqtu_3rt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dalil.kg/document/1483</w:t>
      </w:r>
    </w:hyperlink>
  </w:p>
  <w:p>
    <w:pPr>
      <w:spacing w:after="0" w:before="40"/>
      <w:jc w:val="center"/>
    </w:pPr>
    <w:hyperlink w:history="1" r:id="rIdov-r6e_roded5ujbadc6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pnjp_-r7fny-_otoptlq" Type="http://schemas.openxmlformats.org/officeDocument/2006/relationships/hyperlink" Target="https://dalil.kg/document/160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d2qasyfli2eqtu_3rtj" Type="http://schemas.openxmlformats.org/officeDocument/2006/relationships/hyperlink" Target="https://dalil.kg/document/1483" TargetMode="External"/><Relationship Id="rIdov-r6e_roded5ujbadc6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2026-09-24T00:01:08.103Z</dcterms:created>
  <dcterms:modified xsi:type="dcterms:W3CDTF">2026-09-24T00:01:08.103Z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