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 </w:t>
      </w:r>
      <w:hyperlink w:history="1" r:id="rIdyj1uqufqnosxvqc5cytu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Кыргызской Республики от 23 января 2025 года № 24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Дом Правительства, г.Бишкекот 4 августа 2004 года № 107                        ЗАКОН КЫРГЫЗСКОЙ РЕСПУБЛИКИ                  О введении в действие</w:t>
      </w:r>
    </w:p>
    <w:p>
      <w:r>
        <w:rPr>
          <w:rFonts w:ascii="Arial" w:cs="Arial" w:eastAsia="Arial" w:hAnsi="Arial"/>
          <w:sz w:val="24"/>
          <w:szCs w:val="24"/>
        </w:rPr>
        <w:t xml:space="preserve">Трудового кодекса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                                                                        Принят Законодательным  собранием  Жогорку Кенеша Кыргызской Республики              25 мая 2004 года       Статья 1.    Ввести  в  действие</w:t>
      </w:r>
    </w:p>
    <w:p>
      <w:r>
        <w:rPr>
          <w:rFonts w:ascii="Arial" w:cs="Arial" w:eastAsia="Arial" w:hAnsi="Arial"/>
          <w:sz w:val="24"/>
          <w:szCs w:val="24"/>
        </w:rPr>
        <w:t xml:space="preserve">Трудовой кодекс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с  1  июля2004 года.    Статья 2.    Признать утратившими силу с 1 июля 2004 года:  -</w:t>
      </w:r>
    </w:p>
    <w:p>
      <w:r>
        <w:rPr>
          <w:rFonts w:ascii="Arial" w:cs="Arial" w:eastAsia="Arial" w:hAnsi="Arial"/>
          <w:sz w:val="24"/>
          <w:szCs w:val="24"/>
        </w:rPr>
        <w:t xml:space="preserve">Трудовой  кодекс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(Ведомости Жогорку  КенешаКыргызской Республики, 1998 г., № 1, ст.1);  -</w:t>
      </w:r>
    </w:p>
    <w:p>
      <w:r>
        <w:rPr>
          <w:rFonts w:ascii="Arial" w:cs="Arial" w:eastAsia="Arial" w:hAnsi="Arial"/>
          <w:sz w:val="24"/>
          <w:szCs w:val="24"/>
        </w:rPr>
        <w:t xml:space="preserve">Закон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 Республики "О введении  в  действие  Трудовогокодекса  Кыргызской Республики" (Ведомости Жогорку  Кенеша  КыргызскойРеспублики, 1998 г., № 1, ст.2);  -</w:t>
      </w:r>
    </w:p>
    <w:p>
      <w:r>
        <w:rPr>
          <w:rFonts w:ascii="Arial" w:cs="Arial" w:eastAsia="Arial" w:hAnsi="Arial"/>
          <w:sz w:val="24"/>
          <w:szCs w:val="24"/>
        </w:rPr>
        <w:t xml:space="preserve">Закон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 Республики "О внесении  изменения  в  Трудовойкодекс  Кыргызской  Республики" (Ведомости Жогорку  Кенеша  КыргызскойРеспублики, 1998 г., № 10, ст.378);  -  статью  2</w:t>
      </w:r>
    </w:p>
    <w:p>
      <w:r>
        <w:rPr>
          <w:rFonts w:ascii="Arial" w:cs="Arial" w:eastAsia="Arial" w:hAnsi="Arial"/>
          <w:sz w:val="24"/>
          <w:szCs w:val="24"/>
        </w:rPr>
        <w:t xml:space="preserve">Закона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"О внесении  изменений  идополнений  в  некоторые  законодательные акты Кыргызской  Республики"(Ведомости Жогорку Кенеша Кыргызской Республики, 1999 г., № 3, ст.91);  -</w:t>
      </w:r>
    </w:p>
    <w:p>
      <w:r>
        <w:rPr>
          <w:rFonts w:ascii="Arial" w:cs="Arial" w:eastAsia="Arial" w:hAnsi="Arial"/>
          <w:sz w:val="24"/>
          <w:szCs w:val="24"/>
        </w:rPr>
        <w:t xml:space="preserve">Закон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 Республики "О внесении дополнения  в  Трудовойкодекс  Кыргызской  Республики" (Ведомости Жогорку  Кенеша  КыргызскойРеспублики, 2001 г., № 10, ст.371);  -</w:t>
      </w:r>
    </w:p>
    <w:p>
      <w:r>
        <w:rPr>
          <w:rFonts w:ascii="Arial" w:cs="Arial" w:eastAsia="Arial" w:hAnsi="Arial"/>
          <w:sz w:val="24"/>
          <w:szCs w:val="24"/>
        </w:rPr>
        <w:t xml:space="preserve">Закон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"О внесении изменения и дополнения  вТрудовой  кодекс  Кыргызской  Республики"  (Ведомости  Жогорку  КенешаКыргызской Республики, 2002 г., № 1, ст.7);  -</w:t>
      </w:r>
    </w:p>
    <w:p>
      <w:r>
        <w:rPr>
          <w:rFonts w:ascii="Arial" w:cs="Arial" w:eastAsia="Arial" w:hAnsi="Arial"/>
          <w:sz w:val="24"/>
          <w:szCs w:val="24"/>
        </w:rPr>
        <w:t xml:space="preserve">Закон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 Республики "О внесении дополнения  в  Трудовойкодекс  Кыргызской  Республики" (Ведомости Жогорку  Кенеша  КыргызскойРеспублики, 2002 г., № 1, ст.8);  -  статью  2</w:t>
      </w:r>
    </w:p>
    <w:p>
      <w:r>
        <w:rPr>
          <w:rFonts w:ascii="Arial" w:cs="Arial" w:eastAsia="Arial" w:hAnsi="Arial"/>
          <w:sz w:val="24"/>
          <w:szCs w:val="24"/>
        </w:rPr>
        <w:t xml:space="preserve">Закона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"О внесении  изменений  идополнений  в  некоторые  законодательные акты Кыргызской  Республики"(Ведомости  Жогорку  Кенеша  Кыргызской  Республики,  2002  г.,  №  8,ст.374);  -  статью  8</w:t>
      </w:r>
    </w:p>
    <w:p>
      <w:r>
        <w:rPr>
          <w:rFonts w:ascii="Arial" w:cs="Arial" w:eastAsia="Arial" w:hAnsi="Arial"/>
          <w:sz w:val="24"/>
          <w:szCs w:val="24"/>
        </w:rPr>
        <w:t xml:space="preserve">Закона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"О внесении  изменений  внекоторые   законодательные  акты  Кыргызской  Республики"  (ВедомостиЖогорку Кенеша Кыргызской Республики, 2002 г., № 11, ст.459);  -  статью  1</w:t>
      </w:r>
    </w:p>
    <w:p>
      <w:r>
        <w:rPr>
          <w:rFonts w:ascii="Arial" w:cs="Arial" w:eastAsia="Arial" w:hAnsi="Arial"/>
          <w:sz w:val="24"/>
          <w:szCs w:val="24"/>
        </w:rPr>
        <w:t xml:space="preserve">Закона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"О внесении дополнений  внекоторые   законодательные  акты  Кыргызской  Республики"  (ВедомостиЖогорку Кенеша Кыргызской Республики, 2003 г., № 4, ст.193);  -   Закон   Кыргызской  Республики  "О  дне  Республики  Кыргызстан"(Ведомости  Верховного Совета Республики Кыргызстан, 1990  г.,  №  21,ст.319).    Статья 3.    Правительству Кыргызской Республики в шестимесячный срок:  -  подготовить  и  внести  в  Жогорку  Кенеш  Кыргызской  Республикипредложения  о приведении законов Кыргызской Республики в соответствиес</w:t>
      </w:r>
    </w:p>
    <w:p>
      <w:r>
        <w:rPr>
          <w:rFonts w:ascii="Arial" w:cs="Arial" w:eastAsia="Arial" w:hAnsi="Arial"/>
          <w:sz w:val="24"/>
          <w:szCs w:val="24"/>
        </w:rPr>
        <w:t xml:space="preserve">Трудовым кодексом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Республики;  -   привести  свои  решения  в  соответствие  с</w:t>
      </w:r>
    </w:p>
    <w:p>
      <w:r>
        <w:rPr>
          <w:rFonts w:ascii="Arial" w:cs="Arial" w:eastAsia="Arial" w:hAnsi="Arial"/>
          <w:sz w:val="24"/>
          <w:szCs w:val="24"/>
        </w:rPr>
        <w:t xml:space="preserve">Трудовым   кодексом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Республики;  -</w:t>
      </w:r>
    </w:p>
    <w:p>
      <w:r>
        <w:rPr>
          <w:rFonts w:ascii="Arial" w:cs="Arial" w:eastAsia="Arial" w:hAnsi="Arial"/>
          <w:sz w:val="24"/>
          <w:szCs w:val="24"/>
        </w:rPr>
        <w:t xml:space="preserve">Трудовой    кодекс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  Республики   применяется    кправоотношеними возникшим после введения его в действие;  -  если  правоотношения возникли до введения  в  действие</w:t>
      </w:r>
    </w:p>
    <w:p>
      <w:r>
        <w:rPr>
          <w:rFonts w:ascii="Arial" w:cs="Arial" w:eastAsia="Arial" w:hAnsi="Arial"/>
          <w:sz w:val="24"/>
          <w:szCs w:val="24"/>
        </w:rPr>
        <w:t xml:space="preserve">Трудового</w:t>
      </w:r>
    </w:p>
    <w:p>
      <w:r>
        <w:rPr>
          <w:rFonts w:ascii="Arial" w:cs="Arial" w:eastAsia="Arial" w:hAnsi="Arial"/>
          <w:sz w:val="24"/>
          <w:szCs w:val="24"/>
        </w:rPr>
        <w:t xml:space="preserve">кодекса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 Республики, то он  применяется  к  тем  правам  иобязанностям, которые возникнут после введения его в действие.    Президент  Кыргызской Республики                                     А.Акаев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yj1uqufqnosxvqc5cytue" Type="http://schemas.openxmlformats.org/officeDocument/2006/relationships/hyperlink" Target="http://kodeks.duckdns.org/document/230021009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2026-09-22T23:45:25.198Z</dcterms:created>
  <dcterms:modified xsi:type="dcterms:W3CDTF">2026-09-22T23:45:25.198Z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