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369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кибербезопасности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</w:t>
      </w:r>
      <w:hyperlink w:history="1" r:id="rIdxsae551gzfmfwe7zlan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единой национальной политики кибербезопасности,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qpo-uiilgvqls4kqy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blxoidvzrcfrorqm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кибербезопасности Кыргызской Республики на 2019-2023 годы (далее - Стратегия)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ma8v24t0h6bjrfts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 в установленные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пунктов </w:t>
      </w:r>
      <w:hyperlink w:history="1" r:id="rIdsiqgwuxh2td1hlh5pu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dtl1ubjpn8bsmhiegk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План мероприятий);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в установленном порядке среднесрочный план действий по реализации </w:t>
      </w:r>
      <w:hyperlink w:history="1" r:id="rId23clihbc2xg8am5iao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административным ведомствам Кыргызской Республики, задействованным в реализации </w:t>
      </w:r>
      <w:hyperlink w:history="1" r:id="rIdb2jsvq9_pfmiaykkyd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по итогам каждого полугодия, не позднее 5 числа месяца, следующего за отчетным периодом, представлять в Государственный комитет информационных технологий и связи Кыргызской Республики информацию о ходе реализации </w:t>
      </w:r>
      <w:hyperlink w:history="1" r:id="rIdflonecer1q1xb8fthy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u--vb9ivukkfhh99v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форме, утверждаемой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</w:t>
      </w:r>
      <w:hyperlink w:history="1" r:id="rIdr17awfzkevh3hn2xe2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Стратегии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Кабинета Министров КР от</w:t>
      </w:r>
      <w:hyperlink w:history="1" r:id="rIdekkhgnbfqhwc37y_ks7do">
        <w:r>
          <w:rPr>
            <w:rFonts w:ascii="Arial" w:cs="Arial" w:eastAsia="Arial" w:hAnsi="Arial"/>
            <w:b/>
            <w:bCs/>
            <w:i/>
            <w:iCs/>
            <w:color w:val="1D4ED8"/>
            <w:sz w:val="24"/>
            <w:szCs w:val="24"/>
            <w:u w:val="single"/>
          </w:rPr>
          <w:t xml:space="preserve">08 апреля 2022 года №199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1704"/>
        <w:gridCol w:w="1873"/>
        <w:gridCol w:w="1873"/>
        <w:gridCol w:w="1181"/>
        <w:gridCol w:w="1626"/>
        <w:gridCol w:w="1549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
 действия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политики в области кибербезопасности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системы мер обеспечения кибербезопасности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Определить уполномоченный орган, ведающий вопросами национальной безопасности Кыргызской Республики органов государственной власти, уполномоченный в области обеспечения кибербезопасности Кыргызской Республики.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Постановление Правительства Кыргызской Республики об определении органа государственной власти, уполномоченного в области обеспечения кибербезопасности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Создать координационный центр по обеспечению информационной и кибербезопасности при ГКНБ.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Постановление Правительства Кыргызской Республики о создании координационного центра по обеспечению информационной и кибербезопасности при ГКНБ.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Образовать межведомственную комиссию по вопросам обеспечения информационной и кибербезопасности.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Постановление Правительства Кыргызской Республики об образовании межведомственной комиссии по вопросам обеспечения информационной и кибербезопасности.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Создать ведомственные группы реагирования на компьютерные инциденты.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Созданы ведомственные группы реагирования на компьютерные инциденты.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Выработана методика по созданию и развитию ведомственных групп реагирования на компьютерные инциденты.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Получить аккредитацию CC-CERT, FIRST и иных международных форматов, позволяющую соответствовать лучшим международным практикам и стандартам деятельности в области реагирования на компьютерные инциденты.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Получена аккредитация CC-CERT, FIRST и иных международных форматов.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5jznlztr11j2zssrtpek">
              <w:r>
                <w:rPr>
                  <w:rFonts w:ascii="Arial" w:cs="Arial" w:eastAsia="Arial" w:hAnsi="Arial"/>
                  <w:b w:val="false"/>
                  <w:bCs w:val="false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 Кабинета Министров КР от 08 апреля 2022 года №199)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Поэтапное расширение взаимодействия Национального CERT с государственными органами Кыргызской Республики, операторами объектов КИИ, иными частными субъектами.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Расширено взаимодействие Национального CERT с государственными органами Кыргызской Республики, операторами объектов КИИ и иными частными субъектами.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Сформировать при координационном центре по обеспечению информационной и кибербезопасности при ГКНБ единый репозиторий данных о компьютерных уязвимостях и вредоносных ПО, пополняемый государственными органами, операторами объектов КИИ, а также открытый для пополнения со стороны частных организаций и заинтересованных лиц.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Сформирован единый репозиторий данных о компьютерных уязвимостях и вредоносных ПО.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</w:t>
            </w:r>
            <w:hyperlink w:history="1" r:id="rIdqlte3n4pjwcjwislzwvr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08 апреля 2022 года №199)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Подготовить и провести первые национальные киберучения для государственных органов Кыргызской Республики и операторов объектов КИИ для предотвращения возможных кибератак.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Получены знания работниками государственных органов Кыргызской Республики и операторами объектов КИИ для предотвращения возможных кибератак.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Провести регулярный аудит кибербезопасности государственных информационных систем, государственных информационных инфраструктур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Обеспечение безопасности информационных систем государственного сектора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обеспечения кибербезопасности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Закона Кыргызской Республики "О кибербезопасности Кыргызской Республики".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 на рассмотрение Жогорку Кенеша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сведения, отнесенные к государственным секретам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Криминализация составов компьютерных преступлений в соответствии с международными подходами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Жогорку Кенеша Кыргызской Республики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МВД,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подхода по обеспечению защиты персональных данных граждан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Положение об уполномоченном государственном органе по персональным данным Кыргызской Республики.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Утверждено Положение об уполномоченном государственном органе по персональным данным Кыргызской Республики.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2019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Учредить единый орган исполнительной власти, уполномоченный в области надзора за соблюдением законодательства о персональных данных.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Решение Правительства Кыргызской Республики о создании органа исполнительной власти, уполномоченного в области надзора за соблюдением законодательства о персональных данных.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2019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программы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Разработать проект Закона Кыргызской Республики "О внесении изменений в </w:t>
            </w:r>
            <w:hyperlink w:history="1" r:id="rIdtyrfceni957ox45mwr9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z-cjtuolovejjunmbzwa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elnmprks8rh-bjfb-gi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установления ответственности за нарушения в сфере персональных данных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Одобрен проект Закона Кыргызской Республики "О внесении изменений в </w:t>
            </w:r>
            <w:hyperlink w:history="1" r:id="rIdjsgl1kmjjeeatlydjhzm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xqztg31sdd8xm82jf-79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проступках, в Уголовный </w:t>
            </w:r>
            <w:hyperlink w:history="1" r:id="rId5226efgd1zx_6w5sg965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ответственность за нарушение законодательства Кыргызской Республики о защите персональных данных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2020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цифровой трансформации "Цифровой Кыргызстан 2019-2023"
 5708900 сом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персональным данным, ГКИТС, ГКНБ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 укрепление человеческих ресурсов для обеспечения кибербезопасности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Пересмотреть стандарты образовательной деятельности и образовательных регламентов, с целью включения дисциплин "кибербезопасность", "цифровая грамотность", "компьютерная гигиена".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Внедрены дисциплины "кибербезопасность", "компьютерная гигиена", "цифровая грамотность" в учебные программы школьного, среднего и высшего профессионального образования по соответствующим направлениям и специальностям.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2021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Повысить уровень человеческих ресурсов и квалифицированного кадрового потенциала для реализации государственной политики в области обеспечения кибербезопасности Кыргызской Республики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Реализованы программы по обмену опытом, повышению квалификации, тренингов и семинаров для сотрудников уполномоченных государственных органов по кибербезопасности и всех заинтересованных государственных органов Кыргызской Республики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 ГКНБ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по вопросу защиты персональных данных в сети Интернет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Информировать население о защите персональных данных, актуальных вопросах кибербезопасности и принимаемых мерах по ее обеспечению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Показаны социальные рекламные ролики по телевидению, введены обучающие программы в учебных заведениях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персональным данным, ГКИТС, МКИТ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Кибергигиена и цифровая грамотность населения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Повысить уровень кибергигиены и цифровой грамотности государственных гражданских служащих в сфере ИКТ, руководителей государственных органов.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Проведены тренинги, обучение государственных гражданских служащих в сфере ИКТ, руководителей государственных органов.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МКИТ,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Вовлечь частный сектор и организации в процесс разработки обучающих программ повышения навыков цифровой грамотности населения для всех возрастных групп.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Разработаны методические руководства.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ГКИТС,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Интегрировать вопросы цифровой грамотности в расширенную программу обучения по всем предметам в учебные программы школьного, среднего и высшего профессионального образования по соответствующим направлениям и специальностям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Разработаны методические руководства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критическая информационная инфраструктура;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криптографической защиты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ситуации;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реагирования на компьютерные инциденты;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j7hu9of_d1mv_u8dv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dalil.kg/document/15478</w:t>
      </w:r>
    </w:hyperlink>
  </w:p>
  <w:p>
    <w:pPr>
      <w:spacing w:after="0" w:before="40"/>
      <w:jc w:val="center"/>
    </w:pPr>
    <w:hyperlink w:history="1" r:id="rIdxk3v3nxxurjvoi1xb2d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ae551gzfmfwe7zlan4q" Type="http://schemas.openxmlformats.org/officeDocument/2006/relationships/hyperlink" Target="https://dalil.kg/document/159115" TargetMode="External"/><Relationship Id="rIdfqpo-uiilgvqls4kqy9sj" Type="http://schemas.openxmlformats.org/officeDocument/2006/relationships/hyperlink" Target="https://dalil.kg/document/203685" TargetMode="External"/><Relationship Id="rIdrkblxoidvzrcfrorqmkeo" Type="http://schemas.openxmlformats.org/officeDocument/2006/relationships/hyperlink" Target="https://dalil.kg/document/15479" TargetMode="External"/><Relationship Id="rIde2ma8v24t0h6bjrftshlp" Type="http://schemas.openxmlformats.org/officeDocument/2006/relationships/hyperlink" Target="https://dalil.kg/document/15478#p1" TargetMode="External"/><Relationship Id="rIdsiqgwuxh2td1hlh5puyra" Type="http://schemas.openxmlformats.org/officeDocument/2006/relationships/hyperlink" Target="https://dalil.kg/document/15478#p1" TargetMode="External"/><Relationship Id="rIddtl1ubjpn8bsmhiegkcgh" Type="http://schemas.openxmlformats.org/officeDocument/2006/relationships/hyperlink" Target="https://dalil.kg/document/15479" TargetMode="External"/><Relationship Id="rId23clihbc2xg8am5iaow5z" Type="http://schemas.openxmlformats.org/officeDocument/2006/relationships/hyperlink" Target="https://dalil.kg/document/15479" TargetMode="External"/><Relationship Id="rIdb2jsvq9_pfmiaykkyd7ip" Type="http://schemas.openxmlformats.org/officeDocument/2006/relationships/hyperlink" Target="https://dalil.kg/document/15479" TargetMode="External"/><Relationship Id="rIdflonecer1q1xb8fthyyim" Type="http://schemas.openxmlformats.org/officeDocument/2006/relationships/hyperlink" Target="https://dalil.kg/document/15479" TargetMode="External"/><Relationship Id="rIdkou--vb9ivukkfhh99vli" Type="http://schemas.openxmlformats.org/officeDocument/2006/relationships/hyperlink" Target="https://dalil.kg/document/15478#p1" TargetMode="External"/><Relationship Id="rIdr17awfzkevh3hn2xe2fgj" Type="http://schemas.openxmlformats.org/officeDocument/2006/relationships/hyperlink" Target="https://dalil.kg/document/15478#p1" TargetMode="External"/><Relationship Id="rIdekkhgnbfqhwc37y_ks7do" Type="http://schemas.openxmlformats.org/officeDocument/2006/relationships/hyperlink" Target="https://dalil.kg/document/159115" TargetMode="External"/><Relationship Id="rIdv5jznlztr11j2zssrtpek" Type="http://schemas.openxmlformats.org/officeDocument/2006/relationships/hyperlink" Target="https://dalil.kg/document/159115" TargetMode="External"/><Relationship Id="rIdqlte3n4pjwcjwislzwvr5" Type="http://schemas.openxmlformats.org/officeDocument/2006/relationships/hyperlink" Target="https://dalil.kg/document/159115" TargetMode="External"/><Relationship Id="rIdtyrfceni957ox45mwr9yb" Type="http://schemas.openxmlformats.org/officeDocument/2006/relationships/hyperlink" Target="https://dalil.kg/document/111565" TargetMode="External"/><Relationship Id="rIdz-cjtuolovejjunmbzwa6" Type="http://schemas.openxmlformats.org/officeDocument/2006/relationships/hyperlink" Target="https://dalil.kg/document/111529" TargetMode="External"/><Relationship Id="rIdelnmprks8rh-bjfb-gixw" Type="http://schemas.openxmlformats.org/officeDocument/2006/relationships/hyperlink" Target="https://dalil.kg/document/111527" TargetMode="External"/><Relationship Id="rIdjsgl1kmjjeeatlydjhzm8" Type="http://schemas.openxmlformats.org/officeDocument/2006/relationships/hyperlink" Target="https://dalil.kg/document/111565" TargetMode="External"/><Relationship Id="rIdxqztg31sdd8xm82jf-79d" Type="http://schemas.openxmlformats.org/officeDocument/2006/relationships/hyperlink" Target="https://dalil.kg/document/111529" TargetMode="External"/><Relationship Id="rId5226efgd1zx_6w5sg9653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j7hu9of_d1mv_u8dvl7" Type="http://schemas.openxmlformats.org/officeDocument/2006/relationships/hyperlink" Target="https://dalil.kg/document/15478" TargetMode="External"/><Relationship Id="rIdxk3v3nxxurjvoi1xb2d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2026-09-24T12:07:13.868Z</dcterms:created>
  <dcterms:modified xsi:type="dcterms:W3CDTF">2026-09-24T12:07:13.868Z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