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27 августа 2019 года № 429</w:t>
      </w:r>
    </w:p>
    <w:p>
      <w:pPr>
        <w:spacing w:after="400" w:before="400"/>
        <w:jc w:val="center"/>
      </w:pPr>
      <w:r>
        <w:rPr>
          <w:rFonts w:ascii="Arial" w:cs="Arial" w:eastAsia="Arial" w:hAnsi="Arial"/>
          <w:b/>
          <w:bCs/>
          <w:sz w:val="28"/>
          <w:szCs w:val="28"/>
        </w:rPr>
        <w:t xml:space="preserve">Об условиях оплаты труда работников учреждений культуры, искусства и информации</w:t>
      </w:r>
    </w:p>
    <w:p>
      <w:pPr>
        <w:spacing w:after="60"/>
        <w:ind w:firstLine="567"/>
        <w:jc w:val="center"/>
      </w:pPr>
      <w:r>
        <w:rPr>
          <w:rFonts w:ascii="Arial" w:cs="Arial" w:eastAsia="Arial" w:hAnsi="Arial"/>
          <w:i/>
          <w:iCs/>
          <w:sz w:val="24"/>
          <w:szCs w:val="24"/>
        </w:rPr>
        <w:t xml:space="preserve">(В редакции постановлений Правительства КР от </w:t>
      </w:r>
      <w:hyperlink w:history="1" r:id="rIdth_ooa2kgnafornydvugv">
        <w:r>
          <w:rPr>
            <w:rFonts w:ascii="Arial" w:cs="Arial" w:eastAsia="Arial" w:hAnsi="Arial"/>
            <w:i/>
            <w:iCs/>
            <w:color w:val="1D4ED8"/>
            <w:sz w:val="24"/>
            <w:szCs w:val="24"/>
            <w:u w:val="single"/>
          </w:rPr>
          <w:t xml:space="preserve">27 апреля 2020 года № 221</w:t>
        </w:r>
      </w:hyperlink>
      <w:r>
        <w:rPr>
          <w:rFonts w:ascii="Arial" w:cs="Arial" w:eastAsia="Arial" w:hAnsi="Arial"/>
          <w:i/>
          <w:iCs/>
          <w:sz w:val="24"/>
          <w:szCs w:val="24"/>
        </w:rPr>
        <w:t xml:space="preserve">, </w:t>
      </w:r>
      <w:hyperlink w:history="1" r:id="rIdgfjfukxt-r8lo5ghyznts">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 </w:t>
      </w:r>
      <w:hyperlink w:history="1" r:id="rId7cv4fhs4v4ieywo9swh0l">
        <w:r>
          <w:rPr>
            <w:rFonts w:ascii="Arial" w:cs="Arial" w:eastAsia="Arial" w:hAnsi="Arial"/>
            <w:i/>
            <w:iCs/>
            <w:color w:val="1D4ED8"/>
            <w:sz w:val="24"/>
            <w:szCs w:val="24"/>
            <w:u w:val="single"/>
          </w:rPr>
          <w:t xml:space="preserve">22 сентября 2021 года № 179</w:t>
        </w:r>
      </w:hyperlink>
      <w:r>
        <w:rPr>
          <w:rFonts w:ascii="Arial" w:cs="Arial" w:eastAsia="Arial" w:hAnsi="Arial"/>
          <w:i/>
          <w:iCs/>
          <w:sz w:val="24"/>
          <w:szCs w:val="24"/>
        </w:rPr>
        <w:t xml:space="preserve">, </w:t>
      </w:r>
      <w:hyperlink w:history="1" r:id="rIdj1w8eu3e7notwp7wunoia">
        <w:r>
          <w:rPr>
            <w:rFonts w:ascii="Arial" w:cs="Arial" w:eastAsia="Arial" w:hAnsi="Arial"/>
            <w:i/>
            <w:iCs/>
            <w:color w:val="1D4ED8"/>
            <w:sz w:val="24"/>
            <w:szCs w:val="24"/>
            <w:u w:val="single"/>
          </w:rPr>
          <w:t xml:space="preserve">7 февраля 2022 года № 52</w:t>
        </w:r>
      </w:hyperlink>
      <w:r>
        <w:rPr>
          <w:rFonts w:ascii="Arial" w:cs="Arial" w:eastAsia="Arial" w:hAnsi="Arial"/>
          <w:i/>
          <w:iCs/>
          <w:sz w:val="24"/>
          <w:szCs w:val="24"/>
        </w:rPr>
        <w:t xml:space="preserve">, Кабинета Министров от </w:t>
      </w:r>
      <w:hyperlink w:history="1" r:id="rIdbtgnimdounr7j0kipao_s">
        <w:r>
          <w:rPr>
            <w:rFonts w:ascii="Arial" w:cs="Arial" w:eastAsia="Arial" w:hAnsi="Arial"/>
            <w:i/>
            <w:iCs/>
            <w:color w:val="1D4ED8"/>
            <w:sz w:val="24"/>
            <w:szCs w:val="24"/>
            <w:u w:val="single"/>
          </w:rPr>
          <w:t xml:space="preserve">11 марта 2022 года № 121</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упорядочения условий оплаты труда работников учреждений культуры, искусства и информации, в соответствии со статьями 10 и 17 </w:t>
      </w:r>
      <w:hyperlink w:history="1" r:id="rIdcg5lm_bdbliyt-89_goq7">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w5jxv-zsmqgsnnxq1jzf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условиях оплаты труда работников учреждений культуры, искусства и информации согласно приложению 1;</w:t>
      </w:r>
    </w:p>
    <w:p>
      <w:pPr>
        <w:spacing w:after="60"/>
        <w:ind w:firstLine="567"/>
        <w:jc w:val="both"/>
      </w:pPr>
      <w:r>
        <w:rPr>
          <w:rFonts w:ascii="Arial" w:cs="Arial" w:eastAsia="Arial" w:hAnsi="Arial"/>
          <w:sz w:val="24"/>
          <w:szCs w:val="24"/>
        </w:rPr>
        <w:t xml:space="preserve">- должностные оклады работников республиканских, областных, районных, городских и сельских библиотек согласно </w:t>
      </w:r>
      <w:hyperlink w:history="1" r:id="rIdvjdh3ieezqwd5wvxwxr0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республиканских, областных, районных, городских и сельских музеев согласно </w:t>
      </w:r>
      <w:hyperlink w:history="1" r:id="rIdzodub_m1quochgkugujxj">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клубных учреждений согласно </w:t>
      </w:r>
      <w:hyperlink w:history="1" r:id="rId4jappyyjbrcqu4lqvmojw">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Кыргызского национального академического театра оперы и балета имени А.Малдыбаева, филармоний, Кыргызского государственного цирка имени Абубакира Изибаева и Кыргызского государственного академического симфонического оркестра имени А.Джумахматова согласно </w:t>
      </w:r>
      <w:hyperlink w:history="1" r:id="rIdezygswx2lae3tcfhobcqg">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драматических и музыкально-драматических театров, Кыргызского государственного театра юного зрителя имени Бакен Кыдыкеевой и театров кукол согласно </w:t>
      </w:r>
      <w:hyperlink w:history="1" r:id="rIdcufx594hdbg1qi2ezzbwi">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государственного учреждения "Кыргызский национальный театр "Манас" согласно </w:t>
      </w:r>
      <w:hyperlink w:history="1" r:id="rIdsg53nloamzc8kv6z5glcw">
        <w:r>
          <w:rPr>
            <w:rFonts w:ascii="Arial" w:cs="Arial" w:eastAsia="Arial" w:hAnsi="Arial"/>
            <w:color w:val="1D4ED8"/>
            <w:sz w:val="24"/>
            <w:szCs w:val="24"/>
            <w:u w:val="single"/>
          </w:rPr>
          <w:t xml:space="preserve">приложению 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областных медиацентров и Общественной региональной телерадиокомпании "Ынтымак" согласно </w:t>
      </w:r>
      <w:hyperlink w:history="1" r:id="rIdk8pgzqb4u7gwtkemxtouk">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редакций детского журнала "Байчечекей", газеты "Жеткинчек" и журнала "Кырчын" согласно </w:t>
      </w:r>
      <w:hyperlink w:history="1" r:id="rId4rnjrzjh5c69rhdxlxigv">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централизованных бухгалтерий при учреждениях и организациях культуры, искусства и информации согласно </w:t>
      </w:r>
      <w:hyperlink w:history="1" r:id="rIdconnbopvcovjbf6fj00vz">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Национальной киностудии "Кыргызфильм" имени Т.Океева согласно </w:t>
      </w:r>
      <w:hyperlink w:history="1" r:id="rId-oe5lyydbgbjk2vwbxqae">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Республиканского государственного фильмофонда и Дирекции Республиканского дома кино имени Чингиза Айтматова согласно </w:t>
      </w:r>
      <w:hyperlink w:history="1" r:id="rIdwjdyrl_uqk3r1nrvhc4pt">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должностные оклады работников областных, городских и районных кинодирекций согласно </w:t>
      </w:r>
      <w:hyperlink w:history="1" r:id="rId93hawplp2gmehwi_vcawy">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Установить коэффициент кратности к должностным окладам, применяемый при определении размеров должностных окладов работников Кыргызского национального академического театра оперы и балета имени А.Малдыбаева, Кыргызской национальной филармонии имени Т.Сатылганова, Кыргызского государственного академического симфонического оркестра имени А.Джумахматова, Кыргызского национального академического драматического театра имени Т.Абдумомунова, Государственного национального русского театра драмы имени Чингиза Айтматова, Ошского национального драматического театра имени С.Ибраимова, Национального исторического музея Кыргызской Республики, Кыргызского национального музея изобразительных искусств имени Г.Айтиева, Национального историко-археологического музейного комплекса "Сулайман-Тоо", Национальной киностудии "Кыргызфильм" имени Т.Океева Департамента кинематографии при Министерстве культуры, информации и туризма Кыргызской Республики, Мемориального Дома-музея М.В.Фрунзе, Национального историко-мемориального комплекса "Ата-Бейит" при Министерстве культуры, информации и туризма Кыргызской Республики, Государственного историко-культурного музея-заповедника "Шах-Фазиль", Нарынского государственного областного историко-этнографического музея, Ошского областного музея изобразительных искусств имени Тургунбая Садыкова, Центра кочевой цивилизации имени Курманжан Датка, Кыргызского Национального комплекса "Манас ордо", Ак-Талинского районного исторического музея, Жумгальского районного историко-этнографического музея, Кочкорского районного историко-краеведческого музея имени Осмонаалы Сыдык уулу, Фольклорно-этнографического музея имени А.Усонбаева, Мемориального дома-музея Суракан Кайназаровой, Государственного мемориального комплекса имени Алыкула Осмонова, Республиканского археолого-архитектурного музея комплекса башня "Бурана", Жети-Огузского районного историко-краеведческого музея имени Калена Жетимишбаева, Иссык-Кульского государственного историко-культурного музей-заповедника, Ак-Суйского районного государственного историко-краеведческого музея имени Кыдыр Аке, Историко-этнографического музея Курманжан Датки, Ноокатского районного исторического музея, Кадамжайского районного музея имени Абдыкадыра Орозбекова, Комплекса музеев при Лейлекском районном отделе культуры, Ала-Букинского районного историко-этнографического музея, Ноокенского районного историко-этнографического музея имени А.Кулумбетова, Аксыйского районного историко-этнографического музея имени Женижок, Историко-этнографического музея Тогуз-Тороузского района, Мемориального дом-музея имени Токтогула Сатылганова, Музея имени Жоомарта Боконбаева, Музея Коргол Досу уулу, Музея Абды Суеркулова - в размере 1,8.</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rb-xm7ivotc8nupaq0kw">
        <w:r>
          <w:rPr>
            <w:rFonts w:ascii="Arial" w:cs="Arial" w:eastAsia="Arial" w:hAnsi="Arial"/>
            <w:i/>
            <w:iCs/>
            <w:color w:val="1D4ED8"/>
            <w:sz w:val="24"/>
            <w:szCs w:val="24"/>
            <w:u w:val="single"/>
          </w:rPr>
          <w:t xml:space="preserve">27 апреля 2020 года № 221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Установить, что должностные оклады работников учреждений, указанных в примечаниях </w:t>
      </w:r>
      <w:hyperlink w:history="1" r:id="rIdagolan1oocgbgiftxkaa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типовых предельных штатов учреждений культуры, искусства и информации" от 18 августа 2017 года № 495 устанавливаются в пределах действующих утвержденных штатных расписаний.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iemtkpiyscoqv3qzvbpf">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Признать утратившими силу:</w:t>
      </w:r>
    </w:p>
    <w:p>
      <w:pPr>
        <w:spacing w:after="60"/>
        <w:ind w:firstLine="567"/>
        <w:jc w:val="both"/>
      </w:pPr>
      <w:r>
        <w:rPr>
          <w:rFonts w:ascii="Arial" w:cs="Arial" w:eastAsia="Arial" w:hAnsi="Arial"/>
          <w:sz w:val="24"/>
          <w:szCs w:val="24"/>
        </w:rPr>
        <w:t xml:space="preserve">- </w:t>
      </w:r>
      <w:hyperlink w:history="1" r:id="rId88i6jmbhikzthvj6itg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новой системы оплаты труда работников учреждений культуры, искусства и информации" от 19 января 2011 года № 16;</w:t>
      </w:r>
    </w:p>
    <w:p>
      <w:pPr>
        <w:spacing w:after="60"/>
        <w:ind w:firstLine="567"/>
        <w:jc w:val="both"/>
      </w:pPr>
      <w:r>
        <w:rPr>
          <w:rFonts w:ascii="Arial" w:cs="Arial" w:eastAsia="Arial" w:hAnsi="Arial"/>
          <w:sz w:val="24"/>
          <w:szCs w:val="24"/>
        </w:rPr>
        <w:t xml:space="preserve">- </w:t>
      </w:r>
      <w:hyperlink w:history="1" r:id="rIdcbnwdpqnbeso4zuwewb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оплаты труда работников учреждений культуры, искусства и информации" от 31 мая 2011 года № 268;</w:t>
      </w:r>
    </w:p>
    <w:p>
      <w:pPr>
        <w:spacing w:after="60"/>
        <w:ind w:firstLine="567"/>
        <w:jc w:val="both"/>
      </w:pPr>
      <w:r>
        <w:rPr>
          <w:rFonts w:ascii="Arial" w:cs="Arial" w:eastAsia="Arial" w:hAnsi="Arial"/>
          <w:sz w:val="24"/>
          <w:szCs w:val="24"/>
        </w:rPr>
        <w:t xml:space="preserve">- пункт 5 </w:t>
      </w:r>
      <w:hyperlink w:history="1" r:id="rIdxe6b4gugf0pnzspmpfqq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19 июля 2011 года № 400;</w:t>
      </w:r>
    </w:p>
    <w:p>
      <w:pPr>
        <w:spacing w:after="60"/>
        <w:ind w:firstLine="567"/>
        <w:jc w:val="both"/>
      </w:pPr>
      <w:r>
        <w:rPr>
          <w:rFonts w:ascii="Arial" w:cs="Arial" w:eastAsia="Arial" w:hAnsi="Arial"/>
          <w:sz w:val="24"/>
          <w:szCs w:val="24"/>
        </w:rPr>
        <w:t xml:space="preserve">- </w:t>
      </w:r>
      <w:hyperlink w:history="1" r:id="rIdgrajvrtsnwhqplsnkthe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w:t>
      </w:r>
      <w:hyperlink w:history="1" r:id="rIdfjdyy15rrnkfpa51ijtp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оплаты труда работников учреждений культуры, искусства и информации" от 31 мая 2011 года № 268" от 31 января 2012 года № 66;</w:t>
      </w:r>
    </w:p>
    <w:p>
      <w:pPr>
        <w:spacing w:after="60"/>
        <w:ind w:firstLine="567"/>
        <w:jc w:val="both"/>
      </w:pPr>
      <w:r>
        <w:rPr>
          <w:rFonts w:ascii="Arial" w:cs="Arial" w:eastAsia="Arial" w:hAnsi="Arial"/>
          <w:sz w:val="24"/>
          <w:szCs w:val="24"/>
        </w:rPr>
        <w:t xml:space="preserve">- </w:t>
      </w:r>
      <w:hyperlink w:history="1" r:id="rIdlcvtizz9vfjwx1yt-pok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некоторые решения Правительства Кыргызской Республики" от 17 августа 2012 года № 572;</w:t>
      </w:r>
    </w:p>
    <w:p>
      <w:pPr>
        <w:spacing w:after="60"/>
        <w:ind w:firstLine="567"/>
        <w:jc w:val="both"/>
      </w:pPr>
      <w:r>
        <w:rPr>
          <w:rFonts w:ascii="Arial" w:cs="Arial" w:eastAsia="Arial" w:hAnsi="Arial"/>
          <w:sz w:val="24"/>
          <w:szCs w:val="24"/>
        </w:rPr>
        <w:t xml:space="preserve">- </w:t>
      </w:r>
      <w:hyperlink w:history="1" r:id="rIdlzgjszoav7inuvmevfvf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w:t>
      </w:r>
      <w:hyperlink w:history="1" r:id="rIdnlf9ydksgjsar2itgfa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оплаты труда работников учреждений культуры, искусства и информации" от 31 мая 2011 года № 268" от 1 февраля 2016 года № 42;</w:t>
      </w:r>
    </w:p>
    <w:p>
      <w:pPr>
        <w:spacing w:after="60"/>
        <w:ind w:firstLine="567"/>
        <w:jc w:val="both"/>
      </w:pPr>
      <w:r>
        <w:rPr>
          <w:rFonts w:ascii="Arial" w:cs="Arial" w:eastAsia="Arial" w:hAnsi="Arial"/>
          <w:sz w:val="24"/>
          <w:szCs w:val="24"/>
        </w:rPr>
        <w:t xml:space="preserve">- </w:t>
      </w:r>
      <w:hyperlink w:history="1" r:id="rId8djajsnlli7m-bf5d2a8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rt6op6mxmin6onzoeivr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новой системы оплаты труда работников учреждений культуры, искусства и информации" от 19 января 2011 года № 16" от 17 августа 2016 года № 449;</w:t>
      </w:r>
    </w:p>
    <w:p>
      <w:pPr>
        <w:spacing w:after="60"/>
        <w:ind w:firstLine="567"/>
        <w:jc w:val="both"/>
      </w:pPr>
      <w:r>
        <w:rPr>
          <w:rFonts w:ascii="Arial" w:cs="Arial" w:eastAsia="Arial" w:hAnsi="Arial"/>
          <w:sz w:val="24"/>
          <w:szCs w:val="24"/>
        </w:rPr>
        <w:t xml:space="preserve">- пункт 5 </w:t>
      </w:r>
      <w:hyperlink w:history="1" r:id="rIdvvyeanoxxozakxnyguqg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Национальном историко-мемориальном комплексе "Ата-Бейит" от 30 августа 2016 года № 468;</w:t>
      </w:r>
    </w:p>
    <w:p>
      <w:pPr>
        <w:spacing w:after="60"/>
        <w:ind w:firstLine="567"/>
        <w:jc w:val="both"/>
      </w:pPr>
      <w:r>
        <w:rPr>
          <w:rFonts w:ascii="Arial" w:cs="Arial" w:eastAsia="Arial" w:hAnsi="Arial"/>
          <w:sz w:val="24"/>
          <w:szCs w:val="24"/>
        </w:rPr>
        <w:t xml:space="preserve">- </w:t>
      </w:r>
      <w:hyperlink w:history="1" r:id="rIdgaoe9os0l39jzimekyi7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8ixzegfpqrxyyqsj6itj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оплаты труда работников культуры, искусства и информации" от 31 мая 2011 года № 268" от 13 декабря 2016 года № 666;</w:t>
      </w:r>
    </w:p>
    <w:p>
      <w:pPr>
        <w:spacing w:after="60"/>
        <w:ind w:firstLine="567"/>
        <w:jc w:val="both"/>
      </w:pPr>
      <w:r>
        <w:rPr>
          <w:rFonts w:ascii="Arial" w:cs="Arial" w:eastAsia="Arial" w:hAnsi="Arial"/>
          <w:sz w:val="24"/>
          <w:szCs w:val="24"/>
        </w:rPr>
        <w:t xml:space="preserve">- пункт 2 </w:t>
      </w:r>
      <w:hyperlink w:history="1" r:id="rIdaxhhvpiviqxl35q4azmc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13 марта 2017 года № 149;</w:t>
      </w:r>
    </w:p>
    <w:p>
      <w:pPr>
        <w:spacing w:after="60"/>
        <w:ind w:firstLine="567"/>
        <w:jc w:val="both"/>
      </w:pPr>
      <w:r>
        <w:rPr>
          <w:rFonts w:ascii="Arial" w:cs="Arial" w:eastAsia="Arial" w:hAnsi="Arial"/>
          <w:sz w:val="24"/>
          <w:szCs w:val="24"/>
        </w:rPr>
        <w:t xml:space="preserve">- </w:t>
      </w:r>
      <w:hyperlink w:history="1" r:id="rIdd4iig2flcdq_b4jzqwxw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w:t>
      </w:r>
      <w:hyperlink w:history="1" r:id="rIdg7uw4xx6nk7uazazgomz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введении новой системы оплаты труда работников учреждений культуры, искусства и информации" от 19 января 2011 года № 16" от 13 июня 2017 года № 365;</w:t>
      </w:r>
    </w:p>
    <w:p>
      <w:pPr>
        <w:spacing w:after="60"/>
        <w:ind w:firstLine="567"/>
        <w:jc w:val="both"/>
      </w:pPr>
      <w:r>
        <w:rPr>
          <w:rFonts w:ascii="Arial" w:cs="Arial" w:eastAsia="Arial" w:hAnsi="Arial"/>
          <w:sz w:val="24"/>
          <w:szCs w:val="24"/>
        </w:rPr>
        <w:t xml:space="preserve">- пункт 3 </w:t>
      </w:r>
      <w:hyperlink w:history="1" r:id="rIdg3winwwdmxhceqvmk4ss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типовых предельных штатов учреждений культуры, искусства и информации" от 18 августа 2017 года № 495;</w:t>
      </w:r>
    </w:p>
    <w:p>
      <w:pPr>
        <w:spacing w:after="60"/>
        <w:ind w:firstLine="567"/>
        <w:jc w:val="both"/>
      </w:pPr>
      <w:r>
        <w:rPr>
          <w:rFonts w:ascii="Arial" w:cs="Arial" w:eastAsia="Arial" w:hAnsi="Arial"/>
          <w:sz w:val="24"/>
          <w:szCs w:val="24"/>
        </w:rPr>
        <w:t xml:space="preserve">- пункт 1 </w:t>
      </w:r>
      <w:hyperlink w:history="1" r:id="rIddshb5timdwree5tb4kyz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оплаты труда работников учреждений культуры, искусства и образования" от 9 октября 2018 года № 466.</w:t>
      </w:r>
    </w:p>
    <w:p>
      <w:pPr>
        <w:spacing w:after="60"/>
        <w:ind w:firstLine="567"/>
        <w:jc w:val="both"/>
      </w:pPr>
      <w:r>
        <w:rPr>
          <w:rFonts w:ascii="Arial" w:cs="Arial" w:eastAsia="Arial" w:hAnsi="Arial"/>
          <w:sz w:val="24"/>
          <w:szCs w:val="24"/>
        </w:rPr>
        <w:t xml:space="preserve">4. Министерству культуры, информации и туризма Кыргызской Республики:</w:t>
      </w:r>
    </w:p>
    <w:p>
      <w:pPr>
        <w:spacing w:after="6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августа 2019 года № 73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32"/>
          <w:szCs w:val="32"/>
        </w:rPr>
        <w:t xml:space="preserve">Должностные оклады
 работников республиканских, областных, районных, городских и сельских библиотек</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uswv1jcruhlo6ismuuyd">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
        <w:gridCol w:w="4330"/>
        <w:gridCol w:w="1097"/>
        <w:gridCol w:w="1097"/>
        <w:gridCol w:w="1097"/>
        <w:gridCol w:w="1097"/>
        <w:gridCol w:w="1097"/>
      </w:tblGrid>
      <w:tr>
        <w:tc>
          <w:tcPr>
            <w:tcW w:type="dxa" w:w="3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48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сельские</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районные</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городские</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библиотекой</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Ученый секретарь</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читальным залом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филиалом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библиотекарь</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библиограф</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библиотекарь</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библиограф</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 первой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Библиограф первой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 второй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Библиограф второй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Редактор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Реставратор-переплетчик</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Наборщик-верстальщик</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Печатник, монтажист-наладчик</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микрофильмирования, наборщик-оператор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Дизайнер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музеем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бухгалтер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по кадрам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связям с общественностью</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Программист</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первой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первой категории</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первого класса</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Пожарный второго класса</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 должностные оклады работников культуры города Бишкек устанавливаются по графе "республиканские".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Должностные оклады
 работников республиканских, областных, районных, городских и сельских музеев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3768"/>
        <w:gridCol w:w="1497"/>
        <w:gridCol w:w="1497"/>
        <w:gridCol w:w="1497"/>
        <w:gridCol w:w="1497"/>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7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9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районные, городские</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сельские</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хранитель</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Ученый секретарь</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мастерской</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научный сотрудник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научный сотрудник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научный сотрудник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Специалист-переводчик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Реставратор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Художник-оформитель</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Экскурсовод</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Музейный смотритель</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Дизайнер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Лектор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по кадрам</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службы эксплуатации и ремонта оборудования</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Должностные оклады
 работников клубных учреждений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4688"/>
        <w:gridCol w:w="1262"/>
        <w:gridCol w:w="1262"/>
        <w:gridCol w:w="1262"/>
        <w:gridCol w:w="1262"/>
      </w:tblGrid>
      <w:tr>
        <w:tc>
          <w:tcPr>
            <w:tcW w:type="dxa" w:w="44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6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04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районные</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городские</w:t>
            </w:r>
          </w:p>
        </w:tc>
        <w:tc>
          <w:tcPr>
            <w:tcW w:type="dxa" w:w="25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5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 культуры</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дома культуры</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клубы</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(заведующий клубом)</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Организатор культурно-массовых мероприятий</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кружка</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Художник-оформитель</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Хормейстер</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Музыкант</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Хореограф</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Аккомпаниатор</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5</w:t>
      </w:r>
    </w:p>
    <w:p>
      <w:pPr>
        <w:spacing w:after="400" w:before="400"/>
        <w:jc w:val="center"/>
      </w:pPr>
      <w:r>
        <w:rPr>
          <w:rFonts w:ascii="Arial" w:cs="Arial" w:eastAsia="Arial" w:hAnsi="Arial"/>
          <w:b/>
          <w:bCs/>
          <w:sz w:val="32"/>
          <w:szCs w:val="32"/>
        </w:rPr>
        <w:t xml:space="preserve">ДОЛЖНОСТНЫЕ ОКЛАДЫ
 работников государственного учреждения "Кыргызский национальный ордена В.И.Ленина академический театр оперы и балета имени А.Малдыбаева, филармоний, Кыргызского государственного цирка имени Абубакира Изибаева, Кыргызского государственного академического симфонического оркестра имени А.Джумахматова</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knkjrt0g6et6gjkf3mydk">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 </w:t>
      </w:r>
      <w:hyperlink w:history="1" r:id="rIdkrh65u2hvkcy7o6eitpru">
        <w:r>
          <w:rPr>
            <w:rFonts w:ascii="Arial" w:cs="Arial" w:eastAsia="Arial" w:hAnsi="Arial"/>
            <w:i/>
            <w:iCs/>
            <w:color w:val="1D4ED8"/>
            <w:sz w:val="24"/>
            <w:szCs w:val="24"/>
            <w:u w:val="single"/>
          </w:rPr>
          <w:t xml:space="preserve">22 февраля 2021 года № 57</w:t>
        </w:r>
      </w:hyperlink>
      <w:r>
        <w:rPr>
          <w:rFonts w:ascii="Arial" w:cs="Arial" w:eastAsia="Arial" w:hAnsi="Arial"/>
          <w:i/>
          <w:iCs/>
          <w:sz w:val="24"/>
          <w:szCs w:val="24"/>
        </w:rPr>
        <w:t xml:space="preserve">, Кабинета Министров КР от </w:t>
      </w:r>
      <w:hyperlink w:history="1" r:id="rIdkrlbp4qu33p6ojxfs4gun">
        <w:r>
          <w:rPr>
            <w:rFonts w:ascii="Arial" w:cs="Arial" w:eastAsia="Arial" w:hAnsi="Arial"/>
            <w:i/>
            <w:iCs/>
            <w:color w:val="1D4ED8"/>
            <w:sz w:val="24"/>
            <w:szCs w:val="24"/>
            <w:u w:val="single"/>
          </w:rPr>
          <w:t xml:space="preserve">22 сентября 2021 года № 179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Государственное учреждение "Кыргызский национальный ордена В.И.Ленина академический театр оперы и балета имени А.Малдыбаева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
        <w:gridCol w:w="6264"/>
        <w:gridCol w:w="3440"/>
      </w:tblGrid>
      <w:tr>
        <w:tc>
          <w:tcPr>
            <w:tcW w:type="dxa" w:w="4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34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директор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генерального директора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дирижер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режиссер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балетмейстер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хормейстер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художественно-постановочной частью</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литературно-драматической части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производственно-театральными мастерскими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Дирижер-постановщик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Дирижер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Балетмейстер-постановщик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Балетмейстер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главного режиссера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Хормейстер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Звукорежиссер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Художник-бутафор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Художник-гример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Гример-парикмахер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Художник-декоратор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Художник-конструктор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Художник-скульптор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 по свету</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Художник-модельер головных уборов</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Художник-модельер по обуви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 по особо сложным костюмам</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по классу вокала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по классу балета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хора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Ассистент художественного руководителя</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Репетитор по сценическому движению</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Консультант по балету</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мастер-класса по вокалу</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Суфлер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Солист оперы - ведущий мастер сцены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Артист-вокалист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Артист-вокалист первой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Артист-вокалист второй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хора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хора первой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хора второй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Солист балета - ведущий мастер сцены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балета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балета первой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балета второй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струнной группы музыкальных инструментов - артист оркестра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концертмейстера струнной группы музыкальных инструментов - артист оркестра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Регулятор духовой группы музыкальных инструментов - артист оркестра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оркестра высшей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оркестра первой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оркестра второй категории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Мастер по универсальному ремонту музыкальных инструментов</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главного бухгалтера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оперной труппы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балетной труппы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оркестра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хора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музеем</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Управляющий делами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гражданской обороне</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администратор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администратор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костюмерного цеха (женского, мужского, обувного)</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обувного цеха по пошиву</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билетной кассой</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Реквизитор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гримерно-парикмахерского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машинно-декорационного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смены машинно-декорационного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мебельно-реквизитного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осветительного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 ведущий разработку схем освещения и световых эффектов в сложных по оформлению спектаклях</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Обувщик по пошиву и ремонту обуви</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Реставратор-ремонтировщик органов, особо ценных музыкальных инструментов (пианино, рояли, смычково-щипковые)</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швейного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Монтировщик сцены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Швея по изготовлению и ремонту костюмов и декораций, швея (портной) швейного цеха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энергетик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пожарно-сторожевой службы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пожарно-сторожевой службы</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Инженер-электроник</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7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6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гаража</w:t>
            </w:r>
          </w:p>
        </w:tc>
        <w:tc>
          <w:tcPr>
            <w:tcW w:type="dxa" w:w="3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bl>
    <w:p>
      <w:pPr>
        <w:spacing w:after="200" w:before="200"/>
        <w:jc w:val="center"/>
      </w:pPr>
      <w:r>
        <w:rPr>
          <w:rFonts w:ascii="Arial" w:cs="Arial" w:eastAsia="Arial" w:hAnsi="Arial"/>
          <w:b/>
          <w:bCs/>
          <w:sz w:val="32"/>
          <w:szCs w:val="32"/>
        </w:rPr>
        <w:t xml:space="preserve">2. Кыргызская национальная филармония имени Т.Сатылганова, Кыргызский государственный цирк имени Абубакира Изибаева, областные филармонии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3505"/>
        <w:gridCol w:w="2074"/>
        <w:gridCol w:w="2074"/>
        <w:gridCol w:w="2074"/>
      </w:tblGrid>
      <w:tr>
        <w:tc>
          <w:tcPr>
            <w:tcW w:type="dxa" w:w="4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22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Кыргызская национальная филармония имени Т.Сатылганова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Кыргызский государственный цирк имени Абубакира Изибаева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 филармонии</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директор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 - дирижер оркестра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 - дирижер ансамбля</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 ансамбля</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режиссер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дирижер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балетмейстер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дирижер оркестра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художественно-постановочной частью</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литературной частью</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музыкальной частью</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режиссера-постановщика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Балетмейстер-постановщик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Художник-оформитель</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Дирижер оркестра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Звукооператор (звукорежиссер)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Ассистент дирижера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по классу фортепиано</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 репетитор по вокалу</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Репетитор по балету</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мастер-класса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Гример-постижер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фольклорно-этнографического ансамбля,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Фольклорные артисты,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акын-импровизатор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Артисты-вокалисты,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артисты-вокалисты (солисты)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артисты-солисты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концерта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оркестра,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камерного оркестра,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оркестра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оркестровой группы ансамбля,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балета,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балета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балета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танцевальной группы,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цирка,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эстрадной группы, в том числе: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теплопункта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специалист по гражданской обороне</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манежа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отдела кадров</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Терапевт</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Ветеринарный врач</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музеем</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коллектива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администратор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гостиницы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труппы, группы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 студии цирка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концертного отдела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эксплуатации оборудования сцены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мастерской</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цеха мужской и женской одежды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службы музыкальной техники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Мастер по изготовлению народных инструментов</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Заведующая пошивочным цехом</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Портной по пошиву театрально-концертных костюмов</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Настройщик музыкальных инструментов</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Реквизитор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машинист сцены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 сцены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Обувщик по изготовлению и ремонту обуви</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билетной кассой</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энергетик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службы энергетического оборудования</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инженер</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инженер по зданию</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Инженер-механик</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пожарно-сторожевой службы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пожарно-сторожевой службы</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технического производства</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0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200" w:before="200"/>
        <w:jc w:val="center"/>
      </w:pPr>
      <w:r>
        <w:rPr>
          <w:rFonts w:ascii="Arial" w:cs="Arial" w:eastAsia="Arial" w:hAnsi="Arial"/>
          <w:b/>
          <w:bCs/>
          <w:sz w:val="32"/>
          <w:szCs w:val="32"/>
        </w:rPr>
        <w:t xml:space="preserve">3. Кыргызский государственный академический симфонический оркестр имени А.Джумахматова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3"/>
        <w:gridCol w:w="4942"/>
        <w:gridCol w:w="4122"/>
      </w:tblGrid>
      <w:tr>
        <w:tc>
          <w:tcPr>
            <w:tcW w:type="dxa" w:w="11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41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дирижер</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Дирижер</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хормейстер</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Концертмейстер по вокалу</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Артисты-вокалисты высшей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камерного хора, в том числе:</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06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22 сентября 2021 года № 179)</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Библиотекарь (переписчик нот)</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11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Монтировщик сцены</w:t>
            </w:r>
          </w:p>
        </w:tc>
        <w:tc>
          <w:tcPr>
            <w:tcW w:type="dxa" w:w="4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400" w:before="400"/>
        <w:jc w:val="center"/>
      </w:pPr>
      <w:r>
        <w:rPr>
          <w:rFonts w:ascii="Arial" w:cs="Arial" w:eastAsia="Arial" w:hAnsi="Arial"/>
          <w:b/>
          <w:bCs/>
          <w:sz w:val="32"/>
          <w:szCs w:val="32"/>
        </w:rPr>
        <w:t xml:space="preserve">ДОЛЖНОСТНЫЕ ОКЛАДЫ
 работников драматических и музыкально-драматических театров, Кыргызского государственного театра юного зрителя имени Бакена Кыдыкеевой и театров кукол</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kezbvgefwkiykgpylfoe">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Драматические и музыкально-драматические театры, Кыргызский государственный театр юного зрителя имени Бакен Кыдыкеевой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4183"/>
        <w:gridCol w:w="1848"/>
        <w:gridCol w:w="1848"/>
        <w:gridCol w:w="1848"/>
      </w:tblGrid>
      <w:tr>
        <w:tc>
          <w:tcPr>
            <w:tcW w:type="dxa" w:w="4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54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Республиканские</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 драматические театры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Городские, районные</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музыкальной частью</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художественно-постановочной частью</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производственной мастерской</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 по костюмам</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 по свету</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Ассистент режиссера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художественного руководителя по литературно-драматургической части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художественного руководителя по труппе</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режиссера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Аккомпаниатор, концертмейстер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 по сценическому движению</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 по сценической речи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Диктор синхронного перевода, специалист по государственному языку</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Гример-пастижер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Художник-бутафор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Звукооператор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драмы: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ведущие мастера сцены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драмы высшей категории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драмы первой категории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 драмы второй категории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театральным музеем</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администратор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билетной кассой</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фотолабораторией</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машинно-декорационного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осветительного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костюмерным цехом</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пошивочным цехом</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Закройщик по пошиву</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обувного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гримерного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реквизитного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Реквизитор, реквизитор-мебельщик</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декорационного цеха</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Швея по пошиву декораций и одежды сцены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энергетик</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службы технического оборудования</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сантехнической службы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технике безопасности</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пожарно-сторожевой службы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пожарно-сторожевой службы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 монтировщик сцены</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 (светооператор)</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по свету</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по звуку</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4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автоматизированной телефонной станции, инженер слаботочных сетей</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2. Театры кукол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
        <w:gridCol w:w="4103"/>
        <w:gridCol w:w="2812"/>
        <w:gridCol w:w="2812"/>
      </w:tblGrid>
      <w:tr>
        <w:tc>
          <w:tcPr>
            <w:tcW w:type="dxa" w:w="45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1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56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Кыргызский государственный театр кукол имени Мусы Жангазиева</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Ошский областной театр кукол имени Надира Шамурзаева</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музыкальной частью</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художественно-постановочной частью</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литературно-драматической части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Помощник художественного руководителя</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Аккомпаниатор, концертмейстер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Звукорежиссер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Педагог-организатор детской аудитории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Художник-декоратор первой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Художник-оформитель второй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Художник-рекламист второй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Художник-декоратор универсальных кукол первой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Художник-постановщик сложных световых эффектов первой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Бутафор-декоратор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театра кукол, в том числе:</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ведущие мастера сцены</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высшей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первой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 второй категории</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администратор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костюмерным цехом</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Реквизитор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машинно-декорационного цеха</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Закройщик костюмов по эскизам</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Швея по пошиву декораций и одежды сцены</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пожарно-сторожевой службы</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пожарно-сторожевой охраны</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 (светооператор)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Видеооператор</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Машинист-монтировщик сцены четвертого разряда</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2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r>
        <w:rPr>
          <w:rFonts w:ascii="Arial" w:cs="Arial" w:eastAsia="Arial" w:hAnsi="Arial"/>
          <w:sz w:val="24"/>
          <w:szCs w:val="24"/>
        </w:rPr>
        <w:t xml:space="preserve">1</w:t>
      </w:r>
    </w:p>
    <w:p>
      <w:pPr>
        <w:spacing w:after="400" w:before="400"/>
        <w:jc w:val="center"/>
      </w:pPr>
      <w:r>
        <w:rPr>
          <w:rFonts w:ascii="Arial" w:cs="Arial" w:eastAsia="Arial" w:hAnsi="Arial"/>
          <w:b/>
          <w:bCs/>
          <w:sz w:val="32"/>
          <w:szCs w:val="32"/>
        </w:rPr>
        <w:t xml:space="preserve">ДОЛЖНОСТНЫЕ ОКЛАДЫ
 работников государственного учреждения "Кыргызский национальный театр "Манас"</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s4v6q37l7g3cfjtjnellk">
        <w:r>
          <w:rPr>
            <w:rFonts w:ascii="Arial" w:cs="Arial" w:eastAsia="Arial" w:hAnsi="Arial"/>
            <w:i/>
            <w:iCs/>
            <w:color w:val="1D4ED8"/>
            <w:sz w:val="24"/>
            <w:szCs w:val="24"/>
            <w:u w:val="single"/>
          </w:rPr>
          <w:t xml:space="preserve">11 марта 2022 года № 121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6219"/>
        <w:gridCol w:w="3314"/>
      </w:tblGrid>
      <w:tr>
        <w:tc>
          <w:tcPr>
            <w:tcW w:type="dxa" w:w="6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3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руководитель</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Режиссер-постановщик</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Звукооператор (звукорежиссер)</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Артисты-манасчы</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Артисты-дастанчы</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Акын-импровизатор</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 пожарно-сторожевой службы</w:t>
            </w:r>
          </w:p>
        </w:tc>
        <w:tc>
          <w:tcPr>
            <w:tcW w:type="dxa" w:w="3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400" w:before="400"/>
        <w:jc w:val="center"/>
      </w:pPr>
      <w:r>
        <w:rPr>
          <w:rFonts w:ascii="Arial" w:cs="Arial" w:eastAsia="Arial" w:hAnsi="Arial"/>
          <w:b/>
          <w:bCs/>
          <w:sz w:val="32"/>
          <w:szCs w:val="32"/>
        </w:rPr>
        <w:t xml:space="preserve">ДОЛЖНОСТНЫЕ ОКЛАДЫ
 работников областных медиацентров и Общественной региональной телерадиокомпании "Ынтымак"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2903"/>
        <w:gridCol w:w="3427"/>
        <w:gridCol w:w="3427"/>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685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 медиацентры</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Общественная региональная телерадиокомпания "Ынтымак"</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директор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генерального директора</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редактор телепрограмм</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режиссер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телеоператор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по кадрам</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редактор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телеоператор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Телеоператор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корреспондент</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Редактор-обозреватель</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звукозаписи</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Редактор газеты</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Политический обозреватель</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корреспондент</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редактор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редактор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компьютерного набора</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Выпускающий редактор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Веб-редактор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Системный администратор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Юрисконсульт</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Менеджер по рекламе</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Экономист-бухгалтер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Офис-менеджер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эфира</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6555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Гример-пастижер</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c>
          <w:tcPr>
            <w:tcW w:type="dxa" w:w="34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400" w:before="400"/>
        <w:jc w:val="center"/>
      </w:pPr>
      <w:r>
        <w:rPr>
          <w:rFonts w:ascii="Arial" w:cs="Arial" w:eastAsia="Arial" w:hAnsi="Arial"/>
          <w:b/>
          <w:bCs/>
          <w:sz w:val="32"/>
          <w:szCs w:val="32"/>
        </w:rPr>
        <w:t xml:space="preserve">ДОЛЖНОСТНЫЕ ОКЛАДЫ
 работников редакций детского журнала "Байчечекей", газеты "Жеткинчек" и журнала "Кырчын"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2477"/>
        <w:gridCol w:w="2426"/>
        <w:gridCol w:w="2426"/>
        <w:gridCol w:w="2426"/>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727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Редакция детского журнала "Байчечекей"</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Редакция газеты "Жеткинчек"</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Редакция журнала "Кырчын"</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редактор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главного редактора</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редактор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Редактор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Менеджер отдела</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5175</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Технический редактор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Менеджер по рекламе</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2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400" w:before="400"/>
        <w:jc w:val="center"/>
      </w:pPr>
      <w:r>
        <w:rPr>
          <w:rFonts w:ascii="Arial" w:cs="Arial" w:eastAsia="Arial" w:hAnsi="Arial"/>
          <w:b/>
          <w:bCs/>
          <w:sz w:val="32"/>
          <w:szCs w:val="32"/>
        </w:rPr>
        <w:t xml:space="preserve">ДОЛЖНОСТНЫЕ ОКЛАДЫ
 работников централизованных бухгалтерий при учреждениях и организациях культуры, искусства и информации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2054"/>
        <w:gridCol w:w="3851"/>
        <w:gridCol w:w="3851"/>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0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770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централизованные бухгалтерии, обслуживающие республиканские учреждения</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централизованные бухгалтерии, обслуживающие областные, городские и районные учреждения</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главного бухгалтера</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группы учета</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3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Размеры базовых окладов работников Централизованной бухгалтерии мэрии города Бишкек приравниваются к размерам окладов работников централизованных бухгалтерий, обслуживающих республиканские учреждения, согласно настоящему приложению.</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400" w:before="400"/>
        <w:jc w:val="center"/>
      </w:pPr>
      <w:r>
        <w:rPr>
          <w:rFonts w:ascii="Arial" w:cs="Arial" w:eastAsia="Arial" w:hAnsi="Arial"/>
          <w:b/>
          <w:bCs/>
          <w:sz w:val="32"/>
          <w:szCs w:val="32"/>
        </w:rPr>
        <w:t xml:space="preserve">ДОЛЖНОСТНЫЕ ОКЛАДЫ
 работников государственного учреждения "Национальная киностудия "Кыргызфильм" имени Т.Океева" Департамента кинематографии при Министерстве культуры, информации, спорта и молодежной политики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hkewff9dhdbhjkosqn5gt">
        <w:r>
          <w:rPr>
            <w:rFonts w:ascii="Arial" w:cs="Arial" w:eastAsia="Arial" w:hAnsi="Arial"/>
            <w:i/>
            <w:iCs/>
            <w:color w:val="1D4ED8"/>
            <w:sz w:val="24"/>
            <w:szCs w:val="24"/>
            <w:u w:val="single"/>
          </w:rPr>
          <w:t xml:space="preserve">29 октября 2020 года № 522</w:t>
        </w:r>
      </w:hyperlink>
      <w:r>
        <w:rPr>
          <w:rFonts w:ascii="Arial" w:cs="Arial" w:eastAsia="Arial" w:hAnsi="Arial"/>
          <w:i/>
          <w:iCs/>
          <w:sz w:val="24"/>
          <w:szCs w:val="24"/>
        </w:rPr>
        <w:t xml:space="preserve">, </w:t>
      </w:r>
      <w:hyperlink w:history="1" r:id="rIdog721i65orcyjjzj2zecn">
        <w:r>
          <w:rPr>
            <w:rFonts w:ascii="Arial" w:cs="Arial" w:eastAsia="Arial" w:hAnsi="Arial"/>
            <w:i/>
            <w:iCs/>
            <w:color w:val="1D4ED8"/>
            <w:sz w:val="24"/>
            <w:szCs w:val="24"/>
            <w:u w:val="single"/>
          </w:rPr>
          <w:t xml:space="preserve">22 февраля 2021 года № 57</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6599"/>
        <w:gridCol w:w="3129"/>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5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31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экономист</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редактор по производству фильмов</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автотранспортного участка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звукомонтажного участка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по производству фильмов</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участка съемочной и осветительной техники</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специалист звукомонтажного участка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редактор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мастер автотранспортного участка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Контрольный мастер участка съемочной и осветительной аппаратуры</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инспектор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механик</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хозяйственным отделом</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киновидеоархивом</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складом костюмов и реквизитов</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оружейно-пиротехническим складом</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по ремонту и обслуживанию зданий</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съемочного оборудования</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осветительной аппаратуры</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цифрового (компьютерного) оборудования</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по обслуживанию специального автотранспорта</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по обслуживанию сантехнических устройств</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ремонту и обслуживанию электрооборудования</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цифрового монтажного оборудования</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звукозаписи и перезаписи</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звукового оборудования первичной звукозаписи</w:t>
            </w:r>
          </w:p>
        </w:tc>
        <w:tc>
          <w:tcPr>
            <w:tcW w:type="dxa" w:w="3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400" w:before="400"/>
        <w:jc w:val="center"/>
      </w:pPr>
      <w:r>
        <w:rPr>
          <w:rFonts w:ascii="Arial" w:cs="Arial" w:eastAsia="Arial" w:hAnsi="Arial"/>
          <w:b/>
          <w:bCs/>
          <w:sz w:val="32"/>
          <w:szCs w:val="32"/>
        </w:rPr>
        <w:t xml:space="preserve">ДОЛЖНОСТНЫЕ ОКЛАДЫ
 работников Республиканского государственного фильмофонда и Дирекции Республиканского Дома кино имени Чингиза Айтматова</w:t>
      </w:r>
    </w:p>
    <w:p>
      <w:pPr>
        <w:spacing w:after="60" w:before="200"/>
        <w:jc w:val="center"/>
      </w:pPr>
      <w:r>
        <w:rPr>
          <w:rFonts w:ascii="Arial" w:cs="Arial" w:eastAsia="Arial" w:hAnsi="Arial"/>
          <w:b/>
          <w:bCs/>
          <w:sz w:val="32"/>
          <w:szCs w:val="32"/>
        </w:rPr>
        <w:t xml:space="preserve">1. Республиканский государственный фильмофонд</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7283"/>
        <w:gridCol w:w="2447"/>
      </w:tblGrid>
      <w:tr>
        <w:tc>
          <w:tcPr>
            <w:tcW w:type="dxa" w:w="4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2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24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отделением (пунктом) по прокату кино- и видеофильмов</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репертуарному планированию</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по ремонту и обслуживанию кинотехнологического оборудования</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Фильмопроверщик, реставратор фильмокопий</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кинооборудованию</w:t>
            </w:r>
          </w:p>
        </w:tc>
        <w:tc>
          <w:tcPr>
            <w:tcW w:type="dxa" w:w="24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2. Дирекция Республиканского дома кино имени Чингиза Айтматова</w:t>
      </w:r>
    </w:p>
    <w:p>
      <w:pPr>
        <w:spacing w:after="6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6"/>
        <w:gridCol w:w="5156"/>
        <w:gridCol w:w="4246"/>
      </w:tblGrid>
      <w:tr>
        <w:tc>
          <w:tcPr>
            <w:tcW w:type="dxa" w:w="77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42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tcW w:type="dxa" w:w="7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4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w:t>
            </w:r>
          </w:p>
        </w:tc>
      </w:tr>
      <w:tr>
        <w:tc>
          <w:tcPr>
            <w:tcW w:type="dxa" w:w="7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4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7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w:t>
            </w:r>
          </w:p>
        </w:tc>
        <w:tc>
          <w:tcPr>
            <w:tcW w:type="dxa" w:w="4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7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Киномеханик</w:t>
            </w:r>
          </w:p>
        </w:tc>
        <w:tc>
          <w:tcPr>
            <w:tcW w:type="dxa" w:w="42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400" w:before="400"/>
        <w:jc w:val="center"/>
      </w:pPr>
      <w:r>
        <w:rPr>
          <w:rFonts w:ascii="Arial" w:cs="Arial" w:eastAsia="Arial" w:hAnsi="Arial"/>
          <w:b/>
          <w:bCs/>
          <w:sz w:val="32"/>
          <w:szCs w:val="32"/>
        </w:rPr>
        <w:t xml:space="preserve">ДОЛЖНОСТНЫЕ ОКЛАДЫ
 работников областных, городских и районных кинодирекций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5069"/>
        <w:gridCol w:w="1172"/>
        <w:gridCol w:w="1172"/>
        <w:gridCol w:w="1172"/>
        <w:gridCol w:w="1172"/>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должностей</w:t>
            </w:r>
          </w:p>
        </w:tc>
        <w:tc>
          <w:tcPr>
            <w:tcW w:type="dxa" w:w="46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Должностные оклады (в сомах)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областные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районные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сельские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городские</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 по составлению кинопрограмм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по эксплуатации и обслуживанию киносъемочного, электронного, звукотехнического, оптического, телевизионного и другого оборудования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Киномеханик</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Киномеханик-водитель автопередвижек</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400" w:before="400"/>
        <w:jc w:val="center"/>
      </w:pPr>
      <w:r>
        <w:rPr>
          <w:rFonts w:ascii="Arial" w:cs="Arial" w:eastAsia="Arial" w:hAnsi="Arial"/>
          <w:b/>
          <w:bCs/>
          <w:sz w:val="32"/>
          <w:szCs w:val="32"/>
        </w:rPr>
        <w:t xml:space="preserve">ПЕРЕЧЕНЬ
 учреждений культуры и искусства, имеющих статус "национальный" или почетное звание "академический"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epenqoadr4kffgr_8rtuo">
        <w:r>
          <w:rPr>
            <w:rFonts w:ascii="Arial" w:cs="Arial" w:eastAsia="Arial" w:hAnsi="Arial"/>
            <w:i/>
            <w:iCs/>
            <w:color w:val="1D4ED8"/>
            <w:sz w:val="24"/>
            <w:szCs w:val="24"/>
            <w:u w:val="single"/>
          </w:rPr>
          <w:t xml:space="preserve">8 апреля 2021 года № 135</w:t>
        </w:r>
      </w:hyperlink>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КР от </w:t>
      </w:r>
      <w:hyperlink w:history="1" r:id="rId_pgzq1kqzd19vdutz37gn">
        <w:r>
          <w:rPr>
            <w:rFonts w:ascii="Arial" w:cs="Arial" w:eastAsia="Arial" w:hAnsi="Arial"/>
            <w:i/>
            <w:iCs/>
            <w:color w:val="1D4ED8"/>
            <w:sz w:val="24"/>
            <w:szCs w:val="24"/>
            <w:u w:val="single"/>
          </w:rPr>
          <w:t xml:space="preserve">11 марта 2022 года № 121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3091"/>
        <w:gridCol w:w="3091"/>
        <w:gridCol w:w="3091"/>
        <w:gridCol w:w="408"/>
      </w:tblGrid>
      <w:tr>
        <w:tc>
          <w:tcPr>
            <w:tcW w:type="dxa" w:w="4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27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ордена В.И.Ленина академический театр оперы и балета имени А.Малдыбаева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национальная филармония имени Т.Сатылганова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государственный академический симфонический оркестр имени А.Джумахматова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академический драматический театр имени Токтоболота Абдумомунова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национальный русский театр драмы Кыргызской Республики имени Чингиза Айтматова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Ошский национальный драматический театр имени С.Ибраимова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исторический музей Кыргызской Республики</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музей изобразительных искусств имени Гапара Айтиева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историко-археологический музейный комплекс "Сулайман-Тоо"</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историко-мемориальный комплекс "Ата-Бейит" при Министерстве культуры, информации, спорта и молодежной политики Кыргызской Республики</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Кыргызский национальный комплекс "Манас ордо"</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библиотека Кыргызской Республики имени Алыкула Осмонова</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2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киностудия "Кыргызфильм" имени Т.Океева Департамента кинематографии при Министерстве культуры, информации, спорта и молодежной политики Кыргызской Республики</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2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Кыргызский национальный театр "Манас"</w:t>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9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9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99"/>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Приложение 14</w:t>
            </w:r>
          </w:p>
        </w:tc>
      </w:tr>
      <w:tr>
        <w:tc>
          <w:tcPr>
            <w:tcW w:type="dxa" w:w="4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ПЕРЕЧЕНЬ
 республиканских, областных и районных музеев</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jfhzvzghtgip0tkbuzmrx">
        <w:r>
          <w:rPr>
            <w:rFonts w:ascii="Arial" w:cs="Arial" w:eastAsia="Arial" w:hAnsi="Arial"/>
            <w:i/>
            <w:iCs/>
            <w:color w:val="1D4ED8"/>
            <w:sz w:val="24"/>
            <w:szCs w:val="24"/>
            <w:u w:val="single"/>
          </w:rPr>
          <w:t xml:space="preserve">8 апреля 2021 года № 135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9685"/>
      </w:tblGrid>
      <w:tr>
        <w:tc>
          <w:tcPr>
            <w:tcW w:type="dxa" w:w="4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6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Мемориальный Дом-музей М.В.Фрунзе</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историко-культурный музей-заповедник "Шах-Фазиль"</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Нарынский государственный областной историко-этнографический музей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Ошский областной музей изобразительных искусств имени Тургунбая Садыкова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кочевой цивилизации имени Курманжан Датка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Ак-Талинский районный исторический музей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Жумгальский районный историко-этнографический музей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Кочкорский районный историко-краеведческий музей имени Осмонаалы Сыдык уулу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Фольклорно-этнографический музей имени А.Усонбаева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Мемориальный дом-музей Суракан Кайназаровой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мемориальный комплекс имени Алыкула Осмонова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археолого-архитектурный музей комплекс башня "Бурана"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Жети-Огузский районный историко-краеведческий музей имени Калена Жетимишбаева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Иссык-Кульский государственный историко-культурный музей-заповедник</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Ак-Суйский районный государственный историко-краеведческий музей имени Кыдыр Аке</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Историко-этнографический музей Курманжан Датки</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Ноокатский районный исторический музей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Кадамжайский районный музей имени Абдыкадыра Орозбекова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 музеев при Лейлекском районном отделе культуры</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Ала-Букинский районный историко-этнографический музей</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Ноокенский районный историко-этнографический музей имени А.Кулумбетова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Аксыйский районный историко-этнографический музей имени Женижока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Историко-этнографический музей Тогуз-Тороузского района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Мемориальный дом-музей имени Токтогула Сатылганова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 имени Жоомарта Боконбаева</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 Коргол Досу уулу</w:t>
            </w:r>
          </w:p>
        </w:tc>
      </w:tr>
      <w:tr>
        <w:tc>
          <w:tcPr>
            <w:tcW w:type="dxa" w:w="4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6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 Абды Суеркулова</w:t>
            </w:r>
          </w:p>
        </w:tc>
      </w:tr>
    </w:tbl>
    <w:p>
      <w:pPr>
        <w:spacing w:after="400" w:before="4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w3pqwnkjehgvifbn0iaa">
      <w:r>
        <w:rPr>
          <w:rFonts w:ascii="Arial" w:cs="Arial" w:eastAsia="Arial" w:hAnsi="Arial"/>
          <w:color w:val="132D3F"/>
          <w:sz w:val="16"/>
          <w:szCs w:val="16"/>
          <w:u w:val="single"/>
        </w:rPr>
        <w:t xml:space="preserve">dalil.kg/document/157062</w:t>
      </w:r>
    </w:hyperlink>
  </w:p>
  <w:p>
    <w:pPr>
      <w:spacing w:after="0" w:before="40"/>
      <w:jc w:val="center"/>
    </w:pPr>
    <w:hyperlink w:history="1" r:id="rIdr3eu71zzxpi2i7za8rcn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h_ooa2kgnafornydvugv" Type="http://schemas.openxmlformats.org/officeDocument/2006/relationships/hyperlink" Target="https://dalil.kg/document/157772" TargetMode="External"/><Relationship Id="rIdgfjfukxt-r8lo5ghyznts" Type="http://schemas.openxmlformats.org/officeDocument/2006/relationships/hyperlink" Target="https://dalil.kg/document/157774" TargetMode="External"/><Relationship Id="rId7cv4fhs4v4ieywo9swh0l" Type="http://schemas.openxmlformats.org/officeDocument/2006/relationships/hyperlink" Target="https://dalil.kg/document/158584" TargetMode="External"/><Relationship Id="rIdj1w8eu3e7notwp7wunoia" Type="http://schemas.openxmlformats.org/officeDocument/2006/relationships/hyperlink" Target="https://dalil.kg/document/158947" TargetMode="External"/><Relationship Id="rIdbtgnimdounr7j0kipao_s" Type="http://schemas.openxmlformats.org/officeDocument/2006/relationships/hyperlink" Target="https://dalil.kg/document/159131" TargetMode="External"/><Relationship Id="rIdcg5lm_bdbliyt-89_goq7" Type="http://schemas.openxmlformats.org/officeDocument/2006/relationships/hyperlink" Target="https://dalil.kg/document/203685" TargetMode="External"/><Relationship Id="rIdw5jxv-zsmqgsnnxq1jzfs" Type="http://schemas.openxmlformats.org/officeDocument/2006/relationships/hyperlink" Target="https://dalil.kg/document/157063" TargetMode="External"/><Relationship Id="rIdvjdh3ieezqwd5wvxwxr0d" Type="http://schemas.openxmlformats.org/officeDocument/2006/relationships/hyperlink" Target="https://dalil.kg/document/157062#p2" TargetMode="External"/><Relationship Id="rIdzodub_m1quochgkugujxj" Type="http://schemas.openxmlformats.org/officeDocument/2006/relationships/hyperlink" Target="https://dalil.kg/document/157062#p3" TargetMode="External"/><Relationship Id="rId4jappyyjbrcqu4lqvmojw" Type="http://schemas.openxmlformats.org/officeDocument/2006/relationships/hyperlink" Target="https://dalil.kg/document/157062#p4" TargetMode="External"/><Relationship Id="rIdezygswx2lae3tcfhobcqg" Type="http://schemas.openxmlformats.org/officeDocument/2006/relationships/hyperlink" Target="https://dalil.kg/document/157062#p5" TargetMode="External"/><Relationship Id="rIdcufx594hdbg1qi2ezzbwi" Type="http://schemas.openxmlformats.org/officeDocument/2006/relationships/hyperlink" Target="https://dalil.kg/document/157062#p6" TargetMode="External"/><Relationship Id="rIdsg53nloamzc8kv6z5glcw" Type="http://schemas.openxmlformats.org/officeDocument/2006/relationships/hyperlink" Target="https://dalil.kg/document/158584#pr6_1" TargetMode="External"/><Relationship Id="rIdk8pgzqb4u7gwtkemxtouk" Type="http://schemas.openxmlformats.org/officeDocument/2006/relationships/hyperlink" Target="https://dalil.kg/document/157062#p7" TargetMode="External"/><Relationship Id="rId4rnjrzjh5c69rhdxlxigv" Type="http://schemas.openxmlformats.org/officeDocument/2006/relationships/hyperlink" Target="https://dalil.kg/document/157062#p8" TargetMode="External"/><Relationship Id="rIdconnbopvcovjbf6fj00vz" Type="http://schemas.openxmlformats.org/officeDocument/2006/relationships/hyperlink" Target="https://dalil.kg/document/157062#p9" TargetMode="External"/><Relationship Id="rId-oe5lyydbgbjk2vwbxqae" Type="http://schemas.openxmlformats.org/officeDocument/2006/relationships/hyperlink" Target="https://dalil.kg/document/157062#p10" TargetMode="External"/><Relationship Id="rIdwjdyrl_uqk3r1nrvhc4pt" Type="http://schemas.openxmlformats.org/officeDocument/2006/relationships/hyperlink" Target="https://dalil.kg/document/157062#p11" TargetMode="External"/><Relationship Id="rId93hawplp2gmehwi_vcawy" Type="http://schemas.openxmlformats.org/officeDocument/2006/relationships/hyperlink" Target="https://dalil.kg/document/157062#p12" TargetMode="External"/><Relationship Id="rIdmrb-xm7ivotc8nupaq0kw" Type="http://schemas.openxmlformats.org/officeDocument/2006/relationships/hyperlink" Target="https://dalil.kg/document/157772" TargetMode="External"/><Relationship Id="rIdagolan1oocgbgiftxkaae" Type="http://schemas.openxmlformats.org/officeDocument/2006/relationships/hyperlink" Target="https://dalil.kg/document/100254" TargetMode="External"/><Relationship Id="rIduiemtkpiyscoqv3qzvbpf" Type="http://schemas.openxmlformats.org/officeDocument/2006/relationships/hyperlink" Target="https://dalil.kg/document/157774" TargetMode="External"/><Relationship Id="rId88i6jmbhikzthvj6itgaj" Type="http://schemas.openxmlformats.org/officeDocument/2006/relationships/hyperlink" Target="https://dalil.kg/document/94017" TargetMode="External"/><Relationship Id="rIdcbnwdpqnbeso4zuwewbqb" Type="http://schemas.openxmlformats.org/officeDocument/2006/relationships/hyperlink" Target="https://dalil.kg/document/92643" TargetMode="External"/><Relationship Id="rIdxe6b4gugf0pnzspmpfqqp" Type="http://schemas.openxmlformats.org/officeDocument/2006/relationships/hyperlink" Target="https://dalil.kg/document/92671" TargetMode="External"/><Relationship Id="rIdgrajvrtsnwhqplsnktheb" Type="http://schemas.openxmlformats.org/officeDocument/2006/relationships/hyperlink" Target="https://dalil.kg/document/93430" TargetMode="External"/><Relationship Id="rIdfjdyy15rrnkfpa51ijtpv" Type="http://schemas.openxmlformats.org/officeDocument/2006/relationships/hyperlink" Target="https://dalil.kg/document/92643" TargetMode="External"/><Relationship Id="rIdlcvtizz9vfjwx1yt-pokh" Type="http://schemas.openxmlformats.org/officeDocument/2006/relationships/hyperlink" Target="https://dalil.kg/document/96654" TargetMode="External"/><Relationship Id="rIdlzgjszoav7inuvmevfvfq" Type="http://schemas.openxmlformats.org/officeDocument/2006/relationships/hyperlink" Target="https://dalil.kg/document/99052" TargetMode="External"/><Relationship Id="rIdnlf9ydksgjsar2itgfae1" Type="http://schemas.openxmlformats.org/officeDocument/2006/relationships/hyperlink" Target="https://dalil.kg/document/92643" TargetMode="External"/><Relationship Id="rId8djajsnlli7m-bf5d2a8i" Type="http://schemas.openxmlformats.org/officeDocument/2006/relationships/hyperlink" Target="https://dalil.kg/document/99176" TargetMode="External"/><Relationship Id="rIdrt6op6mxmin6onzoeivrt" Type="http://schemas.openxmlformats.org/officeDocument/2006/relationships/hyperlink" Target="https://dalil.kg/document/94017" TargetMode="External"/><Relationship Id="rIdvvyeanoxxozakxnyguqgz" Type="http://schemas.openxmlformats.org/officeDocument/2006/relationships/hyperlink" Target="https://dalil.kg/document/11803" TargetMode="External"/><Relationship Id="rIdgaoe9os0l39jzimekyi7s" Type="http://schemas.openxmlformats.org/officeDocument/2006/relationships/hyperlink" Target="https://dalil.kg/document/98718" TargetMode="External"/><Relationship Id="rId8ixzegfpqrxyyqsj6itju" Type="http://schemas.openxmlformats.org/officeDocument/2006/relationships/hyperlink" Target="https://dalil.kg/document/92643" TargetMode="External"/><Relationship Id="rIdaxhhvpiviqxl35q4azmcd" Type="http://schemas.openxmlformats.org/officeDocument/2006/relationships/hyperlink" Target="https://dalil.kg/document/99834" TargetMode="External"/><Relationship Id="rIdd4iig2flcdq_b4jzqwxwe" Type="http://schemas.openxmlformats.org/officeDocument/2006/relationships/hyperlink" Target="https://dalil.kg/document/100090" TargetMode="External"/><Relationship Id="rIdg7uw4xx6nk7uazazgomzn" Type="http://schemas.openxmlformats.org/officeDocument/2006/relationships/hyperlink" Target="https://dalil.kg/document/94017" TargetMode="External"/><Relationship Id="rIdg3winwwdmxhceqvmk4ssq" Type="http://schemas.openxmlformats.org/officeDocument/2006/relationships/hyperlink" Target="https://dalil.kg/document/100254" TargetMode="External"/><Relationship Id="rIddshb5timdwree5tb4kyzw" Type="http://schemas.openxmlformats.org/officeDocument/2006/relationships/hyperlink" Target="https://dalil.kg/document/12639" TargetMode="External"/><Relationship Id="rIdauswv1jcruhlo6ismuuyd" Type="http://schemas.openxmlformats.org/officeDocument/2006/relationships/hyperlink" Target="https://dalil.kg/document/157774" TargetMode="External"/><Relationship Id="rIdknkjrt0g6et6gjkf3mydk" Type="http://schemas.openxmlformats.org/officeDocument/2006/relationships/hyperlink" Target="https://dalil.kg/document/157774" TargetMode="External"/><Relationship Id="rIdkrh65u2hvkcy7o6eitpru" Type="http://schemas.openxmlformats.org/officeDocument/2006/relationships/hyperlink" Target="https://dalil.kg/document/158070" TargetMode="External"/><Relationship Id="rIdkrlbp4qu33p6ojxfs4gun" Type="http://schemas.openxmlformats.org/officeDocument/2006/relationships/hyperlink" Target="https://dalil.kg/document/158584" TargetMode="External"/><Relationship Id="rIdakezbvgefwkiykgpylfoe" Type="http://schemas.openxmlformats.org/officeDocument/2006/relationships/hyperlink" Target="https://dalil.kg/document/157774" TargetMode="External"/><Relationship Id="rIds4v6q37l7g3cfjtjnellk" Type="http://schemas.openxmlformats.org/officeDocument/2006/relationships/hyperlink" Target="https://dalil.kg/document/159131" TargetMode="External"/><Relationship Id="rIdhkewff9dhdbhjkosqn5gt" Type="http://schemas.openxmlformats.org/officeDocument/2006/relationships/hyperlink" Target="https://dalil.kg/document/157774" TargetMode="External"/><Relationship Id="rIdog721i65orcyjjzj2zecn" Type="http://schemas.openxmlformats.org/officeDocument/2006/relationships/hyperlink" Target="https://dalil.kg/document/158070" TargetMode="External"/><Relationship Id="rIdepenqoadr4kffgr_8rtuo" Type="http://schemas.openxmlformats.org/officeDocument/2006/relationships/hyperlink" Target="https://dalil.kg/document/158151" TargetMode="External"/><Relationship Id="rId_pgzq1kqzd19vdutz37gn" Type="http://schemas.openxmlformats.org/officeDocument/2006/relationships/hyperlink" Target="https://dalil.kg/document/159131" TargetMode="External"/><Relationship Id="rIdjfhzvzghtgip0tkbuzmrx" Type="http://schemas.openxmlformats.org/officeDocument/2006/relationships/hyperlink" Target="https://dalil.kg/document/158151" TargetMode="External"/><Relationship Id="rId8" Type="http://schemas.openxmlformats.org/officeDocument/2006/relationships/image" Target="media/8de64316e95979c063c17bcd5380dc052a2594e9.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w3pqwnkjehgvifbn0iaa" Type="http://schemas.openxmlformats.org/officeDocument/2006/relationships/hyperlink" Target="https://dalil.kg/document/157062" TargetMode="External"/><Relationship Id="rIdr3eu71zzxpi2i7za8rcn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2026-09-23T22:51:08.569Z</dcterms:created>
  <dcterms:modified xsi:type="dcterms:W3CDTF">2026-09-23T22:51:08.569Z</dcterms:modified>
</cp:coreProperties>
</file>

<file path=docProps/custom.xml><?xml version="1.0" encoding="utf-8"?>
<Properties xmlns="http://schemas.openxmlformats.org/officeDocument/2006/custom-properties" xmlns:vt="http://schemas.openxmlformats.org/officeDocument/2006/docPropsVTypes"/>
</file>