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loocankb1xzi0hhge8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сентября 2019 года № 470)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маркировке товаров средствами идентификации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общие требования по маркировке товаров в Кыргызской Республике, а также созданию структуры и определению функций Государственной автоматизированной информационной системы маркировки товаров, как части создаваемой Государственной информационной системы электронной фискализации налоговых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автоматизированная информационная система маркировки товаров</w:t>
      </w:r>
      <w:r>
        <w:rPr>
          <w:rFonts w:ascii="Arial" w:cs="Arial" w:eastAsia="Arial" w:hAnsi="Arial"/>
          <w:sz w:val="24"/>
          <w:szCs w:val="24"/>
        </w:rPr>
        <w:t xml:space="preserve"> - подсистема, обеспечивающая информационную поддержку методического и организационного обеспечения деятельности участников системы и обмена данными с Государственной информационной системой электронной фискализации налоговых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субъект экономической деятельности, осуществляющий импорт/ввоз на территорию Кыргызской Республики маркируемых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товара</w:t>
      </w:r>
      <w:r>
        <w:rPr>
          <w:rFonts w:ascii="Arial" w:cs="Arial" w:eastAsia="Arial" w:hAnsi="Arial"/>
          <w:sz w:val="24"/>
          <w:szCs w:val="24"/>
        </w:rPr>
        <w:t xml:space="preserve"> - нанесение средств идентификации на товар или его упаковку, или иным способом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маркируемые товары</w:t>
      </w:r>
      <w:r>
        <w:rPr>
          <w:rFonts w:ascii="Arial" w:cs="Arial" w:eastAsia="Arial" w:hAnsi="Arial"/>
          <w:sz w:val="24"/>
          <w:szCs w:val="24"/>
        </w:rPr>
        <w:t xml:space="preserve"> - товары, производимые на территории Кыргызской Республики и импортируемые/ввозимые на территорию Кыргызской Республики, включенные в перечень товаров, подлежащих маркировке, определяемый правом Евразийского экономического союза (далее - ЕАЭС) и/или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маркированные товары</w:t>
      </w:r>
      <w:r>
        <w:rPr>
          <w:rFonts w:ascii="Arial" w:cs="Arial" w:eastAsia="Arial" w:hAnsi="Arial"/>
          <w:sz w:val="24"/>
          <w:szCs w:val="24"/>
        </w:rPr>
        <w:t xml:space="preserve"> - товары, обозначенные средством идентификации с соблюдением установленных требований, достоверные сведения о которых (в том числе сведения о нанесенных на них средствах идентификации и/или материальных носителях, содержащих средства идентификации) содержатся в Государственной автоматизированной информационной системе маркировки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импорт/ввоз на территорию Кыргызской Республики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 - члены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 - члены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их использования в предпринимательской деятельности (в том числе для перепродажи) или в иных целях, не связанных с личным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остатки товаров, подлежащих маркировке</w:t>
      </w:r>
      <w:r>
        <w:rPr>
          <w:rFonts w:ascii="Arial" w:cs="Arial" w:eastAsia="Arial" w:hAnsi="Arial"/>
          <w:sz w:val="24"/>
          <w:szCs w:val="24"/>
        </w:rPr>
        <w:t xml:space="preserve">, - товары, в отношении которых принято решение о введении маркировки и которые на дату введения маркировки находятся во владении и/или распоряжении юридических лиц и индивидуальных предпринимателей, осуществляющих оборот таких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</w:t>
      </w:r>
      <w:r>
        <w:rPr>
          <w:rFonts w:ascii="Arial" w:cs="Arial" w:eastAsia="Arial" w:hAnsi="Arial"/>
          <w:sz w:val="24"/>
          <w:szCs w:val="24"/>
        </w:rPr>
        <w:t xml:space="preserve"> - субъект экономической деятельности, осуществляющий производство на территории Кыргызской Республики маркируемых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товара</w:t>
      </w:r>
      <w:r>
        <w:rPr>
          <w:rFonts w:ascii="Arial" w:cs="Arial" w:eastAsia="Arial" w:hAnsi="Arial"/>
          <w:sz w:val="24"/>
          <w:szCs w:val="24"/>
        </w:rPr>
        <w:t xml:space="preserve"> - передача права собственности на товар на возмездной или безвозмездной основе, в том числе обмен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личного пользования и в иных целях,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идентификации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штрихового или иного кода или записанная на радиочастотную метку, или представленная с использованием иного средства или технологии автоматической идентификации, содержащая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Средством идентификации может признаваться марка акцизного сбора, содержащая информацию в соответствии с требованиями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осуществляющие экономическую деятельность независимо от их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 - любое имущество, имеющее материально-вещественную форму;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Правительством Кыргызской Республики, ответственный за создание, внедрение и администрирование Государственной автоматизированной информационной системы маркировки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Положении, используются в значении, определенном налоговым и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автоматизированная информационная система маркировки товаров является централизованным информационным ресурсом, формирующим сведения о производимых, импортируемых/ввозимых, реализуемых на территории Кыргызской Республики товарах для дальнейшего использования в целях контроля и мониторинга событий, происходящих с товаром в цепи поставок, на его пути от производителя/импортера до потребителя.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автоматизированная информационная система маркировки товаров формируется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подлинности предоставляемых данных и сведений, ответственности участников информационного обмена, в том числе за достоверность предоставляемых данных 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публичной информации, за исключением сведений, составляющих государственные секреты, банковскую, налоговую, таможенную и коммерческую тайну, и иных сведений, охраняемых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оперативность, достоверность информации, предоставляемой пользователям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взаимодействие с другими информационными ресурсами и системами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создания и функционирования Государственной автоматизированной информационной системы маркировки товаров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данных, позволяющей всем участникам цепи поставок товаров, включая конечных потребителей и уполномоченных государственных органов, получение необходимых в пределах компетенции сведений о товарах в едином формате, включая подтверждение наличия документов о безопасности и соответствии качества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продвижения товаров отечественных производителей на внутреннем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прослеживаемости жизненного цикла товара при его движении от производителя/импортера до потребителя, маркированного посредством средств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автоматизированная информационная система маркировки товаров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механизма, включающего национальный классификатор товаров, справочники и инструменты взаимодействия с внешними информационными системами, используемые для формирования сведений о товарах и субъектах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подсистем для маркировки отдельных категорий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автоматизированная информационная система маркировки товаров в порядке, определенном Правительством Кыргызской Республики, интегрируется: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Государственной информационной системой электронной фискализации налоговых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Государственного предприятия "Центр "единого окна" в сфере внешней торговли при Министерстве экономики Кыргызской Республики, в части получения информации о выданных документах, подтверждающих безопасность, качество и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уполномоченного органа в сфере таможенного дела, в части обмена сведениями о средствах идентификации маркированных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информационными системами платежных систем, в части обмена данными по проводимым платежным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информационными системами других государственных органов и иных организаций, в части обмена информацией, необходимой для формирования сведений о товарах и субъектах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информационных услуг в режиме реального времени пользователи подключаются к Государственной автоматизированной информационной системе маркировки товаров посредством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и обязанности участников информационного взаимодействия в рамках Государственной автоматизированной информационной системы маркировки товаров регулируются: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перечнем товаров, подлежащих маркировке средствами идентификации, и Порядком маркировки отдельных видов товаров средствами цифровой идентификации в Кыргызской Республике, утверждаемыми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Маркировка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Обязательной маркировке средствами идентификации подлежат товары, произведенные на территории Кыргызской Республики и/или импортируемые/ввозимые на территорию Кыргызской Республики, а также экспортируемые в государства - члены ЕАЭС, в отношении которых Правительством Кыргызской Республики принято решение о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Необходимость и порядок маркировки остатков товаров каждой товарной категории, в отношении которой принято решение Правительства Кыргызской Республики о включении в перечень товаров, подлежащих маркировке,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средства идентификации на маркируемых товарах является обязательным условием для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хранения, за исключением хранения производителем до маркировки товаров согласно технологическому процессу или хранения для вывоза с территории Кыргызской Республики за пределы таможенной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Товары, реализуемые, произведенные на территории Кыргызской Республики или импортируемые/ввозимые на территорию Кыргызской Республики, в отношении которых Правительством Кыргызской Республики принято решение о маркировке, подлежат обязательной маркировке средствами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 экономической деятельности, осуществляющий ввоз маркируемых товаров на таможенную территорию ЕАЭС для помещения под таможенную процедуру выпуска для внутреннего потребления, в том числе товаров, перемещаемых через территории государств - членов ЕАЭС в соответствии с таможенной процедурой таможенного транзита, осуществляет маркировку товаров до их ввоза в Кыргызскую Республику или может осуществлять маркировку после помещения товара под таможенную процедуру выпуска для внутреннего потребления в складских помещениях данного субъекта, или складах временного хранения, включенных в реестр, утверждаемый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экономической деятельности, осуществляющий импорт из государств - членов ЕАЭС маркируемых товаров, обеспечивает маркировку таких товаров на территории государства - члена ЕАЭС до их импорта в Кыргызскую Республику, если иное не предусмотрено порядком,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Маркировке средствами идентификации подлежит маркируемый товар, произведенный субъектом экономической деятельности для экспорта в государства - члены ЕАЭС, если иное не предусмотрено правом ЕАЭС и/или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Маркировка товара, в отношении которого Правительством Кыргызской Республики принято решение о его маркировке, осуществляется в зависимости от принадлежности товара к определенной товарной категории в строгом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Требования, установленные настоящим Положением,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помещенные под таможенные процедуры в целях их вывоза за пределы таможенной территории ЕАЭС,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находящиеся под таможенным контролем, при их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пробы и образцы товаров, предназначенные для проведения испытаний в целях оценки соответствия требованиям актов ЕАЭС, а также технических нормативных актов Кыргызской Республики в области стандартизации, при их хранении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ввозимые на территорию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являющиеся иностранной (безвозмездной) гуманитарной и международной технической помощью, зарегистрированной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приобретенные в рамках розничной торговли и возвращенные продавцам покупателями, при условии наличия документов, подтверждающих возврат товаров, при их хранении и транспортировке, осуществляемых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реализации (продаже) в магазинах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хранящиеся под таможенным контролем в зонах таможенного контроля, на складах временного хранения и таможенных складах;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хранении и использовании производителями данных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хранении юридическими лицами и индивидуальными предпринимателями, осуществляющими комиссионную торговлю товарами, полученными от физических лиц, не являющихся индивидуальными предпринимателями, на основании заключенных с этими физическими лицами договоров, которое осуществляется в порядке, установленном законодательством Кыргызской Республики, до предложения таких товаров для реализации (продажи), в том числе до их выставления в месте реализации (продажи), демонстрации их образцов или представления сведений о них в месте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изъятые, арестованные, конфискованные или обращенные в доход государства иным способом, и товары, взыскание на которые обращено в счет неисполненных обязательств, которые предусмотрены налоговым и таможенным законодательством Кыргызской Республики при их приобретении, хранении, транспортировке, реализации (продаже) и использовании, а также товары, подлежащие уничтожению, при их хранении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ввезенные в качестве товаров для личного пользования и приобретенные в рамках розничной торговли физическими лицами, при их хранении, транспортировке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предназначенные для официального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них, при их хранении, транспортировке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принадлежащие физическим лицам, не являющимся индивидуальными предпринимателями, и приобретенные ими для личного пользования, при их ответственном хранении и оказании иных услуг, не связанных с их реализацией (продажей);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припасы, ввезенные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 экономической деятельности, осуществляющие оборот маркируемых товаров, несут ответственность за нарушение установленного порядка маркировки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vlp_pvq6s1ez1vjn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dalil.kg/document/157087</w:t>
      </w:r>
    </w:hyperlink>
  </w:p>
  <w:p>
    <w:pPr>
      <w:spacing w:after="0" w:before="40"/>
      <w:jc w:val="center"/>
    </w:pPr>
    <w:hyperlink w:history="1" r:id="rIdxts42-zg2yy9bky8qhv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oocankb1xzi0hhge8um" Type="http://schemas.openxmlformats.org/officeDocument/2006/relationships/hyperlink" Target="https://dalil.kg/document/15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vlp_pvq6s1ez1vjnddj" Type="http://schemas.openxmlformats.org/officeDocument/2006/relationships/hyperlink" Target="https://dalil.kg/document/157087" TargetMode="External"/><Relationship Id="rIdxts42-zg2yy9bky8qhv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2026-09-25T19:47:06.071Z</dcterms:created>
  <dcterms:modified xsi:type="dcterms:W3CDTF">2026-09-25T19:47:06.071Z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