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2016 года № 376</w:t>
      </w:r>
    </w:p>
    <w:p>
      <w:pPr>
        <w:spacing w:after="400" w:before="4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положений о свободных экономических зонах "Бишкек", "Каракол", "Лейлек", "Маймак" и "Нарын" от 1 августа 2014 года № 431</w:t>
      </w:r>
    </w:p>
    <w:p>
      <w:pPr>
        <w:spacing w:after="60"/>
        <w:ind w:firstLine="567"/>
        <w:jc w:val="both"/>
      </w:pPr>
      <w:r>
        <w:rPr>
          <w:rFonts w:ascii="Arial" w:cs="Arial" w:eastAsia="Arial" w:hAnsi="Arial"/>
          <w:sz w:val="24"/>
          <w:szCs w:val="24"/>
        </w:rPr>
        <w:t xml:space="preserve">В целях обеспечения благоприятных условий для привлечения иностранных инвестиций и развития регионов, в соответствии с </w:t>
      </w:r>
      <w:hyperlink w:history="1" r:id="rIdefihf4peit0_hrj5jkj8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0buwx2gpeyrwxv0dr2aj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vvkd5qqbrihtews0qdk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 свободных экономических зонах "Бишкек", "Каракол", "Лейлек", "Маймак" и "Нарын" от 1 августа 2014 года № 431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x1zjvm2zvj6jd96bncbe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"Бишкек", утвержденном вышеуказанным </w:t>
      </w:r>
      <w:hyperlink w:history="1" r:id="rIdx7i21ekosdxpgc481lxu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"Бишкек" производит отчисления в местный бюджет в размере 0,01 процента от выручки и в республиканский бюджет - в размере 2 процентов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"15-1.Субъекты СЭЗ "Бишкек" ежегодно производят генеральной дирекции СЭЗ "Бишкек" оплату за право осуществления своей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"Бишкек" в качестве субъекта СЭЗ "Бишкек" устанавливается в размере 2 процентов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наименование </w:t>
      </w:r>
      <w:hyperlink w:history="1" r:id="rIdtbym1cn-xqpssfuurelj4">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Таможенная процедура, применяемая в СЭЗ "Бишкек";</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"Бишкек"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 слова "таможенный режим, при котором" заменить словами "таможенная процедура, при которой", 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"Бишкек" осуществляется на условиях избранной субъектом СЭЗ "Бишкек"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Территория СЭЗ "Бишкек",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"Бишкек"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"Бишкек"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"Бишкек" субъекты СЭЗ "Бишкек",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"Бишкек"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"Бишкек", должны отражаться в учетных документах.";</w:t>
      </w:r>
    </w:p>
    <w:p>
      <w:pPr>
        <w:spacing w:after="60"/>
        <w:ind w:firstLine="567"/>
        <w:jc w:val="both"/>
      </w:pPr>
      <w:r>
        <w:rPr>
          <w:rFonts w:ascii="Arial" w:cs="Arial" w:eastAsia="Arial" w:hAnsi="Arial"/>
          <w:sz w:val="24"/>
          <w:szCs w:val="24"/>
        </w:rPr>
        <w:t xml:space="preserve">- пункт 30 после слова "Таможенные" дополнить словами "и налоговые", 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абзаце первом пункта 31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"Бишкек"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"Бишкек"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0 процентов от общего объема произведенной продукции по каждому субъекту СЭЗ "Бишкек"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"Бишкек")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"Бишкек".";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"Бишкек"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"Бишкек" в своей деятельности руководствуется </w:t>
      </w:r>
      <w:hyperlink w:history="1" r:id="rId2g87xxulgbsurkeea70b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"Бишкек":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"Бишкек"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"Бишкек".</w:t>
      </w:r>
    </w:p>
    <w:p>
      <w:pPr>
        <w:spacing w:after="60"/>
        <w:ind w:firstLine="567"/>
        <w:jc w:val="both"/>
      </w:pPr>
      <w:r>
        <w:rPr>
          <w:rFonts w:ascii="Arial" w:cs="Arial" w:eastAsia="Arial" w:hAnsi="Arial"/>
          <w:sz w:val="24"/>
          <w:szCs w:val="24"/>
        </w:rPr>
        <w:t xml:space="preserve">46-5. Юридический адрес генеральной дирекции СЭЗ "Бишкек": 720016, Кыргызская Республика, город Бишкек, проспект Чынгыза Айтматова, 303.</w:t>
      </w:r>
    </w:p>
    <w:p>
      <w:pPr>
        <w:spacing w:after="60"/>
        <w:ind w:firstLine="567"/>
        <w:jc w:val="both"/>
      </w:pPr>
      <w:r>
        <w:rPr>
          <w:rFonts w:ascii="Arial" w:cs="Arial" w:eastAsia="Arial" w:hAnsi="Arial"/>
          <w:sz w:val="24"/>
          <w:szCs w:val="24"/>
        </w:rPr>
        <w:t xml:space="preserve">46-6. Генеральная дирекция СЭЗ "Бишкек"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"Бишкек"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"Бишкек";";</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"Бишкек"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"Бишкек",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"Бишкек"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"Бишкек"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и направление ежегодного плана развития СЭЗ "Бишкек" на соответствующий год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"Бишкек" состоит из бюджета СЭЗ "Бишкек".</w:t>
      </w:r>
    </w:p>
    <w:p>
      <w:pPr>
        <w:spacing w:after="60"/>
        <w:ind w:firstLine="567"/>
        <w:jc w:val="both"/>
      </w:pPr>
      <w:r>
        <w:rPr>
          <w:rFonts w:ascii="Arial" w:cs="Arial" w:eastAsia="Arial" w:hAnsi="Arial"/>
          <w:sz w:val="24"/>
          <w:szCs w:val="24"/>
        </w:rPr>
        <w:t xml:space="preserve">53. Генеральная дирекция СЭЗ "Бишкек"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"Бишкек"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"Бишкек"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"Бишкек",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"Бишкек"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"Бишкек",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"Бишкек".</w:t>
      </w:r>
    </w:p>
    <w:p>
      <w:pPr>
        <w:spacing w:after="60"/>
        <w:ind w:firstLine="567"/>
        <w:jc w:val="both"/>
      </w:pPr>
      <w:r>
        <w:rPr>
          <w:rFonts w:ascii="Arial" w:cs="Arial" w:eastAsia="Arial" w:hAnsi="Arial"/>
          <w:sz w:val="24"/>
          <w:szCs w:val="24"/>
        </w:rPr>
        <w:t xml:space="preserve">59. Генеральный директор СЭЗ "Бишкек" несет персональную ответственность за выполнение задач и функций, возложенных на генеральную дирекцию СЭЗ "Бишкек".</w:t>
      </w:r>
    </w:p>
    <w:p>
      <w:pPr>
        <w:spacing w:after="60"/>
        <w:ind w:firstLine="567"/>
        <w:jc w:val="both"/>
      </w:pPr>
      <w:r>
        <w:rPr>
          <w:rFonts w:ascii="Arial" w:cs="Arial" w:eastAsia="Arial" w:hAnsi="Arial"/>
          <w:sz w:val="24"/>
          <w:szCs w:val="24"/>
        </w:rPr>
        <w:t xml:space="preserve">60. Имущество генеральной дирекции СЭЗ "Бишкек"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"Бишкек"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"Бишкек";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"Бишкек" имущества.</w:t>
      </w:r>
    </w:p>
    <w:p>
      <w:pPr>
        <w:spacing w:after="60"/>
        <w:ind w:firstLine="567"/>
        <w:jc w:val="both"/>
      </w:pPr>
      <w:r>
        <w:rPr>
          <w:rFonts w:ascii="Arial" w:cs="Arial" w:eastAsia="Arial" w:hAnsi="Arial"/>
          <w:sz w:val="24"/>
          <w:szCs w:val="24"/>
        </w:rPr>
        <w:t xml:space="preserve">61. Генеральная дирекция СЭЗ "Бишкек"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"Бишкек"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"Бишкек"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kemr8roo8daqeesygumz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"Каракол", утвержденном вышеуказанным </w:t>
      </w:r>
      <w:hyperlink w:history="1" r:id="rIdzxsttrsbsut44qpa7qae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"Каракол"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"Каракол" ежегодно производят генеральной дирекции СЭЗ "Каракол" оплату за право осуществления своей деятельности на территории СЭЗ "Каракол" в качестве субъекта СЭЗ "Каракол".";</w:t>
      </w:r>
    </w:p>
    <w:p>
      <w:pPr>
        <w:spacing w:after="60"/>
        <w:ind w:firstLine="567"/>
        <w:jc w:val="both"/>
      </w:pPr>
      <w:r>
        <w:rPr>
          <w:rFonts w:ascii="Arial" w:cs="Arial" w:eastAsia="Arial" w:hAnsi="Arial"/>
          <w:sz w:val="24"/>
          <w:szCs w:val="24"/>
        </w:rPr>
        <w:t xml:space="preserve">- абзац первый пункта 16 изложить в следующем содержании: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"Каракол" в качестве субъекта СЭЗ "Каракол"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наименование </w:t>
      </w:r>
      <w:hyperlink w:history="1" r:id="rId3wyvnz2wnqxwrtjns8ngg">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Таможенная процедура, применяемая в СЭЗ "Каракол";</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"Каракол"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"Каракол"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"Каракол" осуществляется на условиях избранной субъектом СЭЗ "Каракол"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"Каракол",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"Каракол"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"Каракол" субъекты СЭЗ "Каракол",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"Каракол"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"Каракол",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"Каракол"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"Каракол"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"Каракол"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"Каракол")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"Каракол" продукции осуществляют таможенные и налоговые органы Кыргызской Республики и генеральная дирекция СЭЗ "Каракол".";</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"Каракол"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"Каракол" в своей деятельности руководствуется </w:t>
      </w:r>
      <w:hyperlink w:history="1" r:id="rIdd-svcbxvoslql1rgqskf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"Каракол":</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"Каракол"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"Каракол".</w:t>
      </w:r>
    </w:p>
    <w:p>
      <w:pPr>
        <w:spacing w:after="60"/>
        <w:ind w:firstLine="567"/>
        <w:jc w:val="both"/>
      </w:pPr>
      <w:r>
        <w:rPr>
          <w:rFonts w:ascii="Arial" w:cs="Arial" w:eastAsia="Arial" w:hAnsi="Arial"/>
          <w:sz w:val="24"/>
          <w:szCs w:val="24"/>
        </w:rPr>
        <w:t xml:space="preserve">46-5. Юридический адрес генеральной дирекции СЭЗ "Каракол": 721900, Кыргызская Республика, Иссык-Кульская область, город Балыкчы, Нарынское шоссе, 1а.</w:t>
      </w:r>
    </w:p>
    <w:p>
      <w:pPr>
        <w:spacing w:after="60"/>
        <w:ind w:firstLine="567"/>
        <w:jc w:val="both"/>
      </w:pPr>
      <w:r>
        <w:rPr>
          <w:rFonts w:ascii="Arial" w:cs="Arial" w:eastAsia="Arial" w:hAnsi="Arial"/>
          <w:sz w:val="24"/>
          <w:szCs w:val="24"/>
        </w:rPr>
        <w:t xml:space="preserve">46-6. Генеральная дирекция СЭЗ "Каракол"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"Каракол"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"Каракол";";</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"Каракол"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"Каракол", продления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"Каракол"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"Каракол"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"Каракол"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"Каракол" состоит из бюджета СЭЗ "Каракол".</w:t>
      </w:r>
    </w:p>
    <w:p>
      <w:pPr>
        <w:spacing w:after="60"/>
        <w:ind w:firstLine="567"/>
        <w:jc w:val="both"/>
      </w:pPr>
      <w:r>
        <w:rPr>
          <w:rFonts w:ascii="Arial" w:cs="Arial" w:eastAsia="Arial" w:hAnsi="Arial"/>
          <w:sz w:val="24"/>
          <w:szCs w:val="24"/>
        </w:rPr>
        <w:t xml:space="preserve">53. Генеральная дирекция СЭЗ "Каракол"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"Каракол"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"Каракол" в качестве субъекта СЭЗ "Каракол";</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"Каракол"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"Каракол",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"Каракол"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"Каракол",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"Каракол".</w:t>
      </w:r>
    </w:p>
    <w:p>
      <w:pPr>
        <w:spacing w:after="60"/>
        <w:ind w:firstLine="567"/>
        <w:jc w:val="both"/>
      </w:pPr>
      <w:r>
        <w:rPr>
          <w:rFonts w:ascii="Arial" w:cs="Arial" w:eastAsia="Arial" w:hAnsi="Arial"/>
          <w:sz w:val="24"/>
          <w:szCs w:val="24"/>
        </w:rPr>
        <w:t xml:space="preserve">59. Генеральный директор СЭЗ "Каракол" несет персональную ответственность за выполнение задач и функций, возложенных на генеральную дирекцию СЭЗ "Каракол".</w:t>
      </w:r>
    </w:p>
    <w:p>
      <w:pPr>
        <w:spacing w:after="60"/>
        <w:ind w:firstLine="567"/>
        <w:jc w:val="both"/>
      </w:pPr>
      <w:r>
        <w:rPr>
          <w:rFonts w:ascii="Arial" w:cs="Arial" w:eastAsia="Arial" w:hAnsi="Arial"/>
          <w:sz w:val="24"/>
          <w:szCs w:val="24"/>
        </w:rPr>
        <w:t xml:space="preserve">60. Имущество генеральной дирекции СЭЗ "Каракол"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"Каракол"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"Каракол";</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"Каракол" имущества.</w:t>
      </w:r>
    </w:p>
    <w:p>
      <w:pPr>
        <w:spacing w:after="60"/>
        <w:ind w:firstLine="567"/>
        <w:jc w:val="both"/>
      </w:pPr>
      <w:r>
        <w:rPr>
          <w:rFonts w:ascii="Arial" w:cs="Arial" w:eastAsia="Arial" w:hAnsi="Arial"/>
          <w:sz w:val="24"/>
          <w:szCs w:val="24"/>
        </w:rPr>
        <w:t xml:space="preserve">61. Генеральная дирекция СЭЗ "Каракол"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"Каракол"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"Каракол"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0dloxc_h52h-xbioxzje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"Лейлек", утвержденном вышеуказанным </w:t>
      </w:r>
      <w:hyperlink w:history="1" r:id="rId_3z4xq7xuygjkpsytite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"Лейлек"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"Лейлек" ежегодно производят генеральной дирекции СЭЗ "Лейлек" оплату за право осуществления своей деятельности на территории СЭЗ "Лейлек" в качестве субъекта СЭЗ "Лейлек".";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"Лейлек" в качестве субъекта СЭЗ "Лейлек"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v-ciknx3k6zqeh43y6htq">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"Лейлек"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"Лейлек"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применяется на территории" заменить словами "Таможенная процедура свободной таможенной зоны применяется на территории месторасположения субъектов";</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"Лейлек" осуществляется на условиях избранной субъектом СЭЗ "Лейлек"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"Лейлек",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"Лейлек"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"Лейлек" субъекты СЭЗ "Лейлек",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"Лейлек"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"Лейлек",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"Лейлек"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"Лейлек"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"Лейлек" в течение года.</w:t>
      </w:r>
    </w:p>
    <w:p>
      <w:pPr>
        <w:spacing w:after="60"/>
        <w:ind w:firstLine="567"/>
        <w:jc w:val="both"/>
      </w:pPr>
      <w:r>
        <w:rPr>
          <w:rFonts w:ascii="Arial" w:cs="Arial" w:eastAsia="Arial" w:hAnsi="Arial"/>
          <w:sz w:val="24"/>
          <w:szCs w:val="24"/>
        </w:rPr>
        <w:t xml:space="preserve">Объем превышения субъектом СЭЗ "Лейлек"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"Лейлек".";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"35. 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"Лейлек"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"Лейлек" в своей деятельности руководствуется </w:t>
      </w:r>
      <w:hyperlink w:history="1" r:id="rId69zfcaiswcsqa1lr9sa9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"Лейлек":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"Лейлек"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"Лейлек".</w:t>
      </w:r>
    </w:p>
    <w:p>
      <w:pPr>
        <w:spacing w:after="60"/>
        <w:ind w:firstLine="567"/>
        <w:jc w:val="both"/>
      </w:pPr>
      <w:r>
        <w:rPr>
          <w:rFonts w:ascii="Arial" w:cs="Arial" w:eastAsia="Arial" w:hAnsi="Arial"/>
          <w:sz w:val="24"/>
          <w:szCs w:val="24"/>
        </w:rPr>
        <w:t xml:space="preserve">46-5. Юридический адрес генеральной дирекции СЭЗ "Лейлек": 720409, Кыргызская Республика, Баткенская область, Лейлекский район, Жаны-Жерский айылный аймак, село Достук.</w:t>
      </w:r>
    </w:p>
    <w:p>
      <w:pPr>
        <w:spacing w:after="60"/>
        <w:ind w:firstLine="567"/>
        <w:jc w:val="both"/>
      </w:pPr>
      <w:r>
        <w:rPr>
          <w:rFonts w:ascii="Arial" w:cs="Arial" w:eastAsia="Arial" w:hAnsi="Arial"/>
          <w:sz w:val="24"/>
          <w:szCs w:val="24"/>
        </w:rPr>
        <w:t xml:space="preserve">46-6. Генеральная дирекция СЭЗ "Лейлек"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"Лейлек"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"Лейлек";";</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"Лейлек"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"Лейлек",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"Лейлек"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"Лейлек"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"Лейлек"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"Лейлек" состоит из бюджета СЭЗ "Лейлек".</w:t>
      </w:r>
    </w:p>
    <w:p>
      <w:pPr>
        <w:spacing w:after="60"/>
        <w:ind w:firstLine="567"/>
        <w:jc w:val="both"/>
      </w:pPr>
      <w:r>
        <w:rPr>
          <w:rFonts w:ascii="Arial" w:cs="Arial" w:eastAsia="Arial" w:hAnsi="Arial"/>
          <w:sz w:val="24"/>
          <w:szCs w:val="24"/>
        </w:rPr>
        <w:t xml:space="preserve">53. Генеральная дирекция СЭЗ "Лейлек"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"Лейлек"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"Лейлек" в качестве субъекта СЭЗ "Лейлек";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"Лейлек"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"Лейлек";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"Лейлек",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"Лейлек",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"Лейлек".</w:t>
      </w:r>
    </w:p>
    <w:p>
      <w:pPr>
        <w:spacing w:after="60"/>
        <w:ind w:firstLine="567"/>
        <w:jc w:val="both"/>
      </w:pPr>
      <w:r>
        <w:rPr>
          <w:rFonts w:ascii="Arial" w:cs="Arial" w:eastAsia="Arial" w:hAnsi="Arial"/>
          <w:sz w:val="24"/>
          <w:szCs w:val="24"/>
        </w:rPr>
        <w:t xml:space="preserve">59. Генеральный директор СЭЗ "Лейлек" несет персональную ответственность за выполнение задач и функций, возложенных на генеральную дирекцию СЭЗ "Лейлек".</w:t>
      </w:r>
    </w:p>
    <w:p>
      <w:pPr>
        <w:spacing w:after="60"/>
        <w:ind w:firstLine="567"/>
        <w:jc w:val="both"/>
      </w:pPr>
      <w:r>
        <w:rPr>
          <w:rFonts w:ascii="Arial" w:cs="Arial" w:eastAsia="Arial" w:hAnsi="Arial"/>
          <w:sz w:val="24"/>
          <w:szCs w:val="24"/>
        </w:rPr>
        <w:t xml:space="preserve">60. Имущество генеральной дирекции СЭЗ "Лейлек"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"Лейлек"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"Лейлек";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"Лейлек" имущества.</w:t>
      </w:r>
    </w:p>
    <w:p>
      <w:pPr>
        <w:spacing w:after="60"/>
        <w:ind w:firstLine="567"/>
        <w:jc w:val="both"/>
      </w:pPr>
      <w:r>
        <w:rPr>
          <w:rFonts w:ascii="Arial" w:cs="Arial" w:eastAsia="Arial" w:hAnsi="Arial"/>
          <w:sz w:val="24"/>
          <w:szCs w:val="24"/>
        </w:rPr>
        <w:t xml:space="preserve">61. Генеральная дирекция СЭЗ "Лейлек"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"Лейлек"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"Лейлек"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_p0gew0-cpdpwbuzi41u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"Маймак", утвержденном вышеуказанным </w:t>
      </w:r>
      <w:hyperlink w:history="1" r:id="rIdlpkzqvhjh92ca6ju0pa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"Маймак"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"Маймак" ежегодно производят генеральной дирекции СЭЗ "Маймак" оплату за право осуществления своей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"Маймак" в качестве субъекта СЭЗ "Маймак"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f3vkf2hthmb4cjg8votfe">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"Маймак"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"Маймак" осуществляется на условиях избранной субъектом СЭЗ "Маймак"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"Маймак",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"Маймак"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"Маймак" субъекты СЭЗ "Маймак",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"Маймак"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"Маймак",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"Маймак"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"Маймак"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"Маймак"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"Маймак")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"Маймак" продукции осуществляют таможенные и налоговые органы Кыргызской Республики и генеральная дирекция СЭЗ "Маймак".";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"Маймак"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"Маймак" в своей деятельности руководствуется </w:t>
      </w:r>
      <w:hyperlink w:history="1" r:id="rIdua_5y1bynlbvxuptxu2b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"Маймак":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"Маймак"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"Маймак".</w:t>
      </w:r>
    </w:p>
    <w:p>
      <w:pPr>
        <w:spacing w:after="60"/>
        <w:ind w:firstLine="567"/>
        <w:jc w:val="both"/>
      </w:pPr>
      <w:r>
        <w:rPr>
          <w:rFonts w:ascii="Arial" w:cs="Arial" w:eastAsia="Arial" w:hAnsi="Arial"/>
          <w:sz w:val="24"/>
          <w:szCs w:val="24"/>
        </w:rPr>
        <w:t xml:space="preserve">46-5. Юридический адрес генеральной дирекции СЭЗ "Маймак": 723901, Кыргызская Республика, Таласская область, Кара-Бууринский район, айылный аймак Аманбаево, село Куру-Маймак.</w:t>
      </w:r>
    </w:p>
    <w:p>
      <w:pPr>
        <w:spacing w:after="60"/>
        <w:ind w:firstLine="567"/>
        <w:jc w:val="both"/>
      </w:pPr>
      <w:r>
        <w:rPr>
          <w:rFonts w:ascii="Arial" w:cs="Arial" w:eastAsia="Arial" w:hAnsi="Arial"/>
          <w:sz w:val="24"/>
          <w:szCs w:val="24"/>
        </w:rPr>
        <w:t xml:space="preserve">46-6. Генеральная дирекция СЭЗ "Маймак"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"Маймак"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"Маймак";";</w:t>
      </w:r>
    </w:p>
    <w:p>
      <w:pPr>
        <w:spacing w:after="60"/>
        <w:ind w:firstLine="567"/>
        <w:jc w:val="both"/>
      </w:pPr>
      <w:r>
        <w:rPr>
          <w:rFonts w:ascii="Arial" w:cs="Arial" w:eastAsia="Arial" w:hAnsi="Arial"/>
          <w:sz w:val="24"/>
          <w:szCs w:val="24"/>
        </w:rPr>
        <w:t xml:space="preserve">- дополнить пунктом 50-1 изложив в следующем содержании:</w:t>
      </w:r>
    </w:p>
    <w:p>
      <w:pPr>
        <w:spacing w:after="60"/>
        <w:ind w:firstLine="567"/>
        <w:jc w:val="both"/>
      </w:pPr>
      <w:r>
        <w:rPr>
          <w:rFonts w:ascii="Arial" w:cs="Arial" w:eastAsia="Arial" w:hAnsi="Arial"/>
          <w:sz w:val="24"/>
          <w:szCs w:val="24"/>
        </w:rPr>
        <w:t xml:space="preserve">"50-1. Генеральная дирекция СЭЗ "Маймак"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"Маймак",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"Маймак" для участия в международных конференциях, семинарах, выставках;</w:t>
      </w:r>
    </w:p>
    <w:p>
      <w:pPr>
        <w:spacing w:after="60"/>
        <w:ind w:firstLine="567"/>
        <w:jc w:val="both"/>
      </w:pPr>
      <w:r>
        <w:rPr>
          <w:rFonts w:ascii="Arial" w:cs="Arial" w:eastAsia="Arial" w:hAnsi="Arial"/>
          <w:sz w:val="24"/>
          <w:szCs w:val="24"/>
        </w:rPr>
        <w:t xml:space="preserve">4) заключать в соответствии с законодательством Кыргызской Республики трудовые договоры для реализации своих задач";</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"Маймак"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"Маймак"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"Маймак" состоит из бюджета СЭЗ "Маймак".</w:t>
      </w:r>
    </w:p>
    <w:p>
      <w:pPr>
        <w:spacing w:after="60"/>
        <w:ind w:firstLine="567"/>
        <w:jc w:val="both"/>
      </w:pPr>
      <w:r>
        <w:rPr>
          <w:rFonts w:ascii="Arial" w:cs="Arial" w:eastAsia="Arial" w:hAnsi="Arial"/>
          <w:sz w:val="24"/>
          <w:szCs w:val="24"/>
        </w:rPr>
        <w:t xml:space="preserve">53. Генеральная дирекция СЭЗ "Маймак"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"Маймак"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"Маймак"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"Маймак";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"Маймак",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"Маймак"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"Маймак",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"Маймак".</w:t>
      </w:r>
    </w:p>
    <w:p>
      <w:pPr>
        <w:spacing w:after="60"/>
        <w:ind w:firstLine="567"/>
        <w:jc w:val="both"/>
      </w:pPr>
      <w:r>
        <w:rPr>
          <w:rFonts w:ascii="Arial" w:cs="Arial" w:eastAsia="Arial" w:hAnsi="Arial"/>
          <w:sz w:val="24"/>
          <w:szCs w:val="24"/>
        </w:rPr>
        <w:t xml:space="preserve">59. Генеральный директор СЭЗ "Маймак" несет персональную ответственность за выполнение задач и функций, возложенных на генеральную дирекцию СЭЗ "Маймак".</w:t>
      </w:r>
    </w:p>
    <w:p>
      <w:pPr>
        <w:spacing w:after="60"/>
        <w:ind w:firstLine="567"/>
        <w:jc w:val="both"/>
      </w:pPr>
      <w:r>
        <w:rPr>
          <w:rFonts w:ascii="Arial" w:cs="Arial" w:eastAsia="Arial" w:hAnsi="Arial"/>
          <w:sz w:val="24"/>
          <w:szCs w:val="24"/>
        </w:rPr>
        <w:t xml:space="preserve">60. Имущество генеральной дирекции СЭЗ "Маймак"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"Маймак"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"Маймак";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"Маймак" имущества.</w:t>
      </w:r>
    </w:p>
    <w:p>
      <w:pPr>
        <w:spacing w:after="60"/>
        <w:ind w:firstLine="567"/>
        <w:jc w:val="both"/>
      </w:pPr>
      <w:r>
        <w:rPr>
          <w:rFonts w:ascii="Arial" w:cs="Arial" w:eastAsia="Arial" w:hAnsi="Arial"/>
          <w:sz w:val="24"/>
          <w:szCs w:val="24"/>
        </w:rPr>
        <w:t xml:space="preserve">61. Генеральная дирекция СЭЗ "Маймак"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"Маймак"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"Маймак"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vuuird-wtxu356jugbxq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"Нарын", утвержденном вышеуказанным </w:t>
      </w:r>
      <w:hyperlink w:history="1" r:id="rIdgmbcf9pt3oynlfiuwywj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"Нарын" ежемесячно производит отчисления в местный бюджет в размере 0,01 процента от выручки и в республиканский бюджет - в размере 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"Нарын" ежегодно производят генеральной дирекции СЭЗ "Нарын" оплату за право осуществления своей деятельности на территории СЭЗ "Нарын" в качестве субъекта СЭЗ "Нарын".";</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"Нарын" в качестве субъекта СЭЗ "Нарын"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8jq6lfljnfbteq_ntl6tf">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"Нарын"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"Нарын"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применяется на территории" заменить словами "Таможенная процедура свободной таможенной зоны применяется на территории месторасположения субъектов";</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"Нарын" осуществляется на условиях избранной субъектом СЭЗ "Нарын"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"Нарын",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"Нарын"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"Нарын" субъекты СЭЗ "Нарын",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"Нарын"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"Нарын",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"Нарын"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"Нарын"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"Нарын"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"Нарын")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"Нарын" продукции осуществляют таможенные и налоговые органы Кыргызской Республики и генеральная дирекция СЭЗ "Нарын".";</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"Нарын"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"Нарын" в своей деятельности руководствуется </w:t>
      </w:r>
      <w:hyperlink w:history="1" r:id="rIdp1qblmy9tnzttwy6ut8j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"Нарын":</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"Нарын"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"Нарын".</w:t>
      </w:r>
    </w:p>
    <w:p>
      <w:pPr>
        <w:spacing w:after="60"/>
        <w:ind w:firstLine="567"/>
        <w:jc w:val="both"/>
      </w:pPr>
      <w:r>
        <w:rPr>
          <w:rFonts w:ascii="Arial" w:cs="Arial" w:eastAsia="Arial" w:hAnsi="Arial"/>
          <w:sz w:val="24"/>
          <w:szCs w:val="24"/>
        </w:rPr>
        <w:t xml:space="preserve">46-5. Юридический адрес генеральной дирекции СЭЗ "Нарын": 722900, Кыргызская Республика, Нарынская область, город Нарын, улица Ленина, 44.</w:t>
      </w:r>
    </w:p>
    <w:p>
      <w:pPr>
        <w:spacing w:after="60"/>
        <w:ind w:firstLine="567"/>
        <w:jc w:val="both"/>
      </w:pPr>
      <w:r>
        <w:rPr>
          <w:rFonts w:ascii="Arial" w:cs="Arial" w:eastAsia="Arial" w:hAnsi="Arial"/>
          <w:sz w:val="24"/>
          <w:szCs w:val="24"/>
        </w:rPr>
        <w:t xml:space="preserve">46-6. Генеральная дирекция СЭЗ "Нарын"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"Нарын"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"Нарын";";</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"Нарын"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"Нарын",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"Нарын"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"Нарын"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"Нарын"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"Нарын" состоит из бюджета СЭЗ "Нарын".</w:t>
      </w:r>
    </w:p>
    <w:p>
      <w:pPr>
        <w:spacing w:after="60"/>
        <w:ind w:firstLine="567"/>
        <w:jc w:val="both"/>
      </w:pPr>
      <w:r>
        <w:rPr>
          <w:rFonts w:ascii="Arial" w:cs="Arial" w:eastAsia="Arial" w:hAnsi="Arial"/>
          <w:sz w:val="24"/>
          <w:szCs w:val="24"/>
        </w:rPr>
        <w:t xml:space="preserve">53. Генеральная дирекция СЭЗ "Нарын"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"Нарын"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"Нарын" в качестве субъекта СЭЗ "Нарын";</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"Нарын"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"Нарын";</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"Нарын",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"Нарын",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"Нарын".</w:t>
      </w:r>
    </w:p>
    <w:p>
      <w:pPr>
        <w:spacing w:after="60"/>
        <w:ind w:firstLine="567"/>
        <w:jc w:val="both"/>
      </w:pPr>
      <w:r>
        <w:rPr>
          <w:rFonts w:ascii="Arial" w:cs="Arial" w:eastAsia="Arial" w:hAnsi="Arial"/>
          <w:sz w:val="24"/>
          <w:szCs w:val="24"/>
        </w:rPr>
        <w:t xml:space="preserve">59. Генеральный директор СЭЗ "Нарын" несет персональную ответственность за выполнение задач и функций, возложенных на генеральную дирекцию СЭЗ "Нарын".</w:t>
      </w:r>
    </w:p>
    <w:p>
      <w:pPr>
        <w:spacing w:after="60"/>
        <w:ind w:firstLine="567"/>
        <w:jc w:val="both"/>
      </w:pPr>
      <w:r>
        <w:rPr>
          <w:rFonts w:ascii="Arial" w:cs="Arial" w:eastAsia="Arial" w:hAnsi="Arial"/>
          <w:sz w:val="24"/>
          <w:szCs w:val="24"/>
        </w:rPr>
        <w:t xml:space="preserve">60. Имущество генеральной дирекции СЭЗ "Нарын"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"Нарын"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"Нарын";</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"Нарын" имущества.</w:t>
      </w:r>
    </w:p>
    <w:p>
      <w:pPr>
        <w:spacing w:after="60"/>
        <w:ind w:firstLine="567"/>
        <w:jc w:val="both"/>
      </w:pPr>
      <w:r>
        <w:rPr>
          <w:rFonts w:ascii="Arial" w:cs="Arial" w:eastAsia="Arial" w:hAnsi="Arial"/>
          <w:sz w:val="24"/>
          <w:szCs w:val="24"/>
        </w:rPr>
        <w:t xml:space="preserve">61. Генеральная дирекция СЭЗ "Нарын"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"Нарын"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"Нарын"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июля 2016 года N 64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evieabreuir7c3qhp0be">
      <w:r>
        <w:rPr>
          <w:rFonts w:ascii="Arial" w:cs="Arial" w:eastAsia="Arial" w:hAnsi="Arial"/>
          <w:color w:val="132D3F"/>
          <w:sz w:val="16"/>
          <w:szCs w:val="16"/>
          <w:u w:val="single"/>
        </w:rPr>
        <w:t xml:space="preserve">dalil.kg/document/157136</w:t>
      </w:r>
    </w:hyperlink>
  </w:p>
  <w:p>
    <w:pPr>
      <w:spacing w:after="0" w:before="40"/>
      <w:jc w:val="center"/>
    </w:pPr>
    <w:hyperlink w:history="1" r:id="rId19gkygyfvlamgcamyhux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fihf4peit0_hrj5jkj8k" Type="http://schemas.openxmlformats.org/officeDocument/2006/relationships/hyperlink" Target="https://dalil.kg/document/205226" TargetMode="External"/><Relationship Id="rId0buwx2gpeyrwxv0dr2aj0" Type="http://schemas.openxmlformats.org/officeDocument/2006/relationships/hyperlink" Target="https://dalil.kg/document/203685" TargetMode="External"/><Relationship Id="rIdvvkd5qqbrihtews0qdkkj" Type="http://schemas.openxmlformats.org/officeDocument/2006/relationships/hyperlink" Target="https://dalil.kg/document/96738" TargetMode="External"/><Relationship Id="rIdx1zjvm2zvj6jd96bncbe0" Type="http://schemas.openxmlformats.org/officeDocument/2006/relationships/hyperlink" Target="https://dalil.kg/document/96739" TargetMode="External"/><Relationship Id="rIdx7i21ekosdxpgc481lxul" Type="http://schemas.openxmlformats.org/officeDocument/2006/relationships/hyperlink" Target="https://dalil.kg/document/96738" TargetMode="External"/><Relationship Id="rIdtbym1cn-xqpssfuurelj4" Type="http://schemas.openxmlformats.org/officeDocument/2006/relationships/hyperlink" Target="https://dalil.kg/document/96739#r5" TargetMode="External"/><Relationship Id="rId2g87xxulgbsurkeea70bp" Type="http://schemas.openxmlformats.org/officeDocument/2006/relationships/hyperlink" Target="https://dalil.kg/document/202913" TargetMode="External"/><Relationship Id="rIdkemr8roo8daqeesygumzw" Type="http://schemas.openxmlformats.org/officeDocument/2006/relationships/hyperlink" Target="https://dalil.kg/document/96740" TargetMode="External"/><Relationship Id="rIdzxsttrsbsut44qpa7qaeg" Type="http://schemas.openxmlformats.org/officeDocument/2006/relationships/hyperlink" Target="https://dalil.kg/document/96738" TargetMode="External"/><Relationship Id="rId3wyvnz2wnqxwrtjns8ngg" Type="http://schemas.openxmlformats.org/officeDocument/2006/relationships/hyperlink" Target="https://dalil.kg/document/96740#r5" TargetMode="External"/><Relationship Id="rIdd-svcbxvoslql1rgqskfh" Type="http://schemas.openxmlformats.org/officeDocument/2006/relationships/hyperlink" Target="https://dalil.kg/document/202913" TargetMode="External"/><Relationship Id="rId0dloxc_h52h-xbioxzjey" Type="http://schemas.openxmlformats.org/officeDocument/2006/relationships/hyperlink" Target="https://dalil.kg/document/96741" TargetMode="External"/><Relationship Id="rId_3z4xq7xuygjkpsytitex" Type="http://schemas.openxmlformats.org/officeDocument/2006/relationships/hyperlink" Target="https://dalil.kg/document/96738" TargetMode="External"/><Relationship Id="rIdv-ciknx3k6zqeh43y6htq" Type="http://schemas.openxmlformats.org/officeDocument/2006/relationships/hyperlink" Target="https://dalil.kg/document/96741#r5" TargetMode="External"/><Relationship Id="rId69zfcaiswcsqa1lr9sa9c" Type="http://schemas.openxmlformats.org/officeDocument/2006/relationships/hyperlink" Target="https://dalil.kg/document/202913" TargetMode="External"/><Relationship Id="rId_p0gew0-cpdpwbuzi41uu" Type="http://schemas.openxmlformats.org/officeDocument/2006/relationships/hyperlink" Target="https://dalil.kg/document/96742" TargetMode="External"/><Relationship Id="rIdlpkzqvhjh92ca6ju0paso" Type="http://schemas.openxmlformats.org/officeDocument/2006/relationships/hyperlink" Target="https://dalil.kg/document/96738" TargetMode="External"/><Relationship Id="rIdf3vkf2hthmb4cjg8votfe" Type="http://schemas.openxmlformats.org/officeDocument/2006/relationships/hyperlink" Target="https://dalil.kg/document/96742#r5" TargetMode="External"/><Relationship Id="rIdua_5y1bynlbvxuptxu2bc" Type="http://schemas.openxmlformats.org/officeDocument/2006/relationships/hyperlink" Target="https://dalil.kg/document/202913" TargetMode="External"/><Relationship Id="rIdvuuird-wtxu356jugbxq0" Type="http://schemas.openxmlformats.org/officeDocument/2006/relationships/hyperlink" Target="https://dalil.kg/document/96743" TargetMode="External"/><Relationship Id="rIdgmbcf9pt3oynlfiuwywj8" Type="http://schemas.openxmlformats.org/officeDocument/2006/relationships/hyperlink" Target="https://dalil.kg/document/96738" TargetMode="External"/><Relationship Id="rId8jq6lfljnfbteq_ntl6tf" Type="http://schemas.openxmlformats.org/officeDocument/2006/relationships/hyperlink" Target="https://dalil.kg/document/96743#r5" TargetMode="External"/><Relationship Id="rIdp1qblmy9tnzttwy6ut8jk"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evieabreuir7c3qhp0be" Type="http://schemas.openxmlformats.org/officeDocument/2006/relationships/hyperlink" Target="https://dalil.kg/document/157136" TargetMode="External"/><Relationship Id="rId19gkygyfvlamgcamyhux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2026-09-24T02:59:59.186Z</dcterms:created>
  <dcterms:modified xsi:type="dcterms:W3CDTF">2026-09-24T02:59:59.186Z</dcterms:modified>
</cp:coreProperties>
</file>

<file path=docProps/custom.xml><?xml version="1.0" encoding="utf-8"?>
<Properties xmlns="http://schemas.openxmlformats.org/officeDocument/2006/custom-properties" xmlns:vt="http://schemas.openxmlformats.org/officeDocument/2006/docPropsVTypes"/>
</file>