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организации питания учащихся в государственных и муниципальных общеобразовательных школах Кыргызской Республики" от 18 сентября 2006 года № 673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уполномоченного государственного органа по определению общеобразовательных школ для организации горячего питания учащихся начальных классов,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t-v1j9kp-jmylagkcq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9a1kp9exrzjctirxp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питания учащихся в государственных и муниципальных общеобразовательных школах Кыргызской Республики" от 18 сентября 2006 года № 673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tqbjsz4n-ucont5fyz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питания учащихся в государственных и муниципальных общеобразовательных школах Кыргызской Республики, утвержденном вышеуказанным </w:t>
      </w:r>
      <w:hyperlink w:history="1" r:id="rIdeexpw1qegk0glbaalkn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общеобразовательных школ, в которых организуется горячее питание и самостоятельная выпечка, определяется Министерством образования и науки Кыргызской Республики по согласованию с Министерством здравоохранения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"классов" дополнить словами ", где предоставляется питание, включающее молоко (200 г) и булочку";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организуют закупки продуктов питания в соответствии с законодательством о государственных закупках, а именно определяют поставщиков молока и хлебобулочных изделий (их заменители) в соответствии с техническими регламентами Таможенного союза "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безопасности молока и молочной продукции</w:t>
      </w:r>
      <w:r>
        <w:rPr>
          <w:rFonts w:ascii="Arial" w:cs="Arial" w:eastAsia="Arial" w:hAnsi="Arial"/>
          <w:sz w:val="24"/>
          <w:szCs w:val="24"/>
        </w:rPr>
        <w:t xml:space="preserve">" (ТР ТС 033/2013) и "</w:t>
      </w:r>
      <w:r>
        <w:rPr>
          <w:rFonts w:ascii="Arial" w:cs="Arial" w:eastAsia="Arial" w:hAnsi="Arial"/>
          <w:sz w:val="24"/>
          <w:szCs w:val="24"/>
        </w:rPr>
        <w:t xml:space="preserve">О безопасности пищевой продукции</w:t>
      </w:r>
      <w:r>
        <w:rPr>
          <w:rFonts w:ascii="Arial" w:cs="Arial" w:eastAsia="Arial" w:hAnsi="Arial"/>
          <w:sz w:val="24"/>
          <w:szCs w:val="24"/>
        </w:rPr>
        <w:t xml:space="preserve">" (ТР ТС 021/2011);";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контролируют правильность составления школами формы статистической отчетности № ОШ-1, утвержденной Национальным статистическим комитетом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f_-si9opppkdjkc6n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dalil.kg/document/157145</w:t>
      </w:r>
    </w:hyperlink>
  </w:p>
  <w:p>
    <w:pPr>
      <w:spacing w:after="0" w:before="40"/>
      <w:jc w:val="center"/>
    </w:pPr>
    <w:hyperlink w:history="1" r:id="rId2gi8ejau8voxahacsg-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-v1j9kp-jmylagkcqg_" Type="http://schemas.openxmlformats.org/officeDocument/2006/relationships/hyperlink" Target="https://dalil.kg/document/203685" TargetMode="External"/><Relationship Id="rIdvm9a1kp9exrzjctirxpk-" Type="http://schemas.openxmlformats.org/officeDocument/2006/relationships/hyperlink" Target="https://dalil.kg/document/57811" TargetMode="External"/><Relationship Id="rIdstqbjsz4n-ucont5fyz90" Type="http://schemas.openxmlformats.org/officeDocument/2006/relationships/hyperlink" Target="https://dalil.kg/document/57833" TargetMode="External"/><Relationship Id="rIdeexpw1qegk0glbaalknjv" Type="http://schemas.openxmlformats.org/officeDocument/2006/relationships/hyperlink" Target="https://dalil.kg/document/578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f_-si9opppkdjkc6nwk" Type="http://schemas.openxmlformats.org/officeDocument/2006/relationships/hyperlink" Target="https://dalil.kg/document/157145" TargetMode="External"/><Relationship Id="rId2gi8ejau8voxahacsg-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2026-09-24T10:15:59.648Z</dcterms:created>
  <dcterms:modified xsi:type="dcterms:W3CDTF">2026-09-24T10:15:59.648Z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