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УТРАТИЛО СИЛУ
 в соответствии с </w:t>
      </w:r>
      <w:hyperlink w:history="1" r:id="rIdf6ru4gqe1lznd69r57twd">
        <w:r>
          <w:rPr>
            <w:rFonts w:ascii="Arial" w:cs="Arial" w:eastAsia="Arial" w:hAnsi="Arial"/>
            <w:b w:val="false"/>
            <w:bCs w:val="false"/>
            <w:i/>
            <w:iCs/>
            <w:color w:val="1D4ED8"/>
            <w:sz w:val="24"/>
            <w:szCs w:val="24"/>
            <w:u w:val="single"/>
          </w:rPr>
          <w:t xml:space="preserve">постановлением</w:t>
        </w:r>
      </w:hyperlink>
      <w:r>
        <w:rPr>
          <w:rFonts w:ascii="Arial" w:cs="Arial" w:eastAsia="Arial" w:hAnsi="Arial"/>
          <w:b w:val="false"/>
          <w:bCs w:val="false"/>
          <w:i/>
          <w:iCs/>
          <w:sz w:val="24"/>
          <w:szCs w:val="24"/>
        </w:rPr>
        <w:t xml:space="preserve"> Кабинета Министров КР от 17 февраля 2025 года № 76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октября 2019 года № 572</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нормативных правовых актов, регулирующих применение дистанционных образовательных технологий" от 26 июня 2014 года № 354</w:t>
      </w:r>
    </w:p>
    <w:p>
      <w:pPr>
        <w:spacing w:after="60"/>
        <w:ind w:firstLine="567"/>
        <w:jc w:val="both"/>
      </w:pPr>
      <w:r>
        <w:rPr>
          <w:rFonts w:ascii="Arial" w:cs="Arial" w:eastAsia="Arial" w:hAnsi="Arial"/>
          <w:sz w:val="24"/>
          <w:szCs w:val="24"/>
        </w:rPr>
        <w:t xml:space="preserve">В целях расширения возможностей получения высшего и среднего профессионального образования лицами с ограниченными возможностями здоровья, в соответствии с законами Кыргызской Республики "</w:t>
      </w:r>
      <w:hyperlink w:history="1" r:id="rIdnbembctpx8busumvze6-m">
        <w:r>
          <w:rPr>
            <w:rFonts w:ascii="Arial" w:cs="Arial" w:eastAsia="Arial" w:hAnsi="Arial"/>
            <w:color w:val="1D4ED8"/>
            <w:sz w:val="24"/>
            <w:szCs w:val="24"/>
            <w:u w:val="single"/>
          </w:rPr>
          <w:t xml:space="preserve">Об образовании</w:t>
        </w:r>
      </w:hyperlink>
      <w:r>
        <w:rPr>
          <w:rFonts w:ascii="Arial" w:cs="Arial" w:eastAsia="Arial" w:hAnsi="Arial"/>
          <w:sz w:val="24"/>
          <w:szCs w:val="24"/>
        </w:rPr>
        <w:t xml:space="preserve">" и "</w:t>
      </w:r>
      <w:hyperlink w:history="1" r:id="rIdfy9zs7i9vczq7y8dz_mb8">
        <w:r>
          <w:rPr>
            <w:rFonts w:ascii="Arial" w:cs="Arial" w:eastAsia="Arial" w:hAnsi="Arial"/>
            <w:color w:val="1D4ED8"/>
            <w:sz w:val="24"/>
            <w:szCs w:val="24"/>
            <w:u w:val="single"/>
          </w:rPr>
          <w:t xml:space="preserve">О правах и гарантиях лиц с ограниченными возможностями здоровья</w:t>
        </w:r>
      </w:hyperlink>
      <w:r>
        <w:rPr>
          <w:rFonts w:ascii="Arial" w:cs="Arial" w:eastAsia="Arial" w:hAnsi="Arial"/>
          <w:sz w:val="24"/>
          <w:szCs w:val="24"/>
        </w:rPr>
        <w:t xml:space="preserve">", статьями </w:t>
      </w:r>
      <w:r>
        <w:rPr>
          <w:rFonts w:ascii="Arial" w:cs="Arial" w:eastAsia="Arial" w:hAnsi="Arial"/>
          <w:sz w:val="24"/>
          <w:szCs w:val="24"/>
        </w:rPr>
        <w:t xml:space="preserve">10</w:t>
      </w:r>
      <w:r>
        <w:rPr>
          <w:rFonts w:ascii="Arial" w:cs="Arial" w:eastAsia="Arial" w:hAnsi="Arial"/>
          <w:sz w:val="24"/>
          <w:szCs w:val="24"/>
        </w:rPr>
        <w:t xml:space="preserve"> и </w:t>
      </w:r>
      <w:r>
        <w:rPr>
          <w:rFonts w:ascii="Arial" w:cs="Arial" w:eastAsia="Arial" w:hAnsi="Arial"/>
          <w:sz w:val="24"/>
          <w:szCs w:val="24"/>
        </w:rPr>
        <w:t xml:space="preserve">17</w:t>
      </w:r>
      <w:r>
        <w:rPr>
          <w:rFonts w:ascii="Arial" w:cs="Arial" w:eastAsia="Arial" w:hAnsi="Arial"/>
          <w:sz w:val="24"/>
          <w:szCs w:val="24"/>
        </w:rPr>
        <w:t xml:space="preserve"> </w:t>
      </w:r>
      <w:hyperlink w:history="1" r:id="rIdi_cmjmfgxp74hn05e8z-v">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60"/>
        <w:ind w:firstLine="567"/>
        <w:jc w:val="center"/>
      </w:pPr>
      <w:r>
        <w:rPr>
          <w:rFonts w:ascii="Arial" w:cs="Arial" w:eastAsia="Arial" w:hAnsi="Arial"/>
          <w:sz w:val="24"/>
          <w:szCs w:val="24"/>
        </w:rPr>
        <w:t xml:space="preserve">ПОСТАНОВЛЯЕТ:</w:t>
      </w:r>
    </w:p>
    <w:p>
      <w:pPr>
        <w:spacing w:after="60"/>
        <w:ind w:firstLine="567"/>
        <w:jc w:val="both"/>
      </w:pPr>
      <w:r>
        <w:rPr>
          <w:rFonts w:ascii="Arial" w:cs="Arial" w:eastAsia="Arial" w:hAnsi="Arial"/>
          <w:sz w:val="24"/>
          <w:szCs w:val="24"/>
        </w:rPr>
        <w:t xml:space="preserve">1. Внести в </w:t>
      </w:r>
      <w:hyperlink w:history="1" r:id="rIdub6iggmx4hc01s7wizlu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нормативных правовых актов, регулирующих применение дистанционных образовательных технологий" от 26 июня 2014 года № 354 следующие изменения:</w:t>
      </w:r>
    </w:p>
    <w:p>
      <w:pPr>
        <w:spacing w:after="60"/>
        <w:ind w:firstLine="567"/>
        <w:jc w:val="both"/>
      </w:pPr>
      <w:r>
        <w:rPr>
          <w:rFonts w:ascii="Arial" w:cs="Arial" w:eastAsia="Arial" w:hAnsi="Arial"/>
          <w:sz w:val="24"/>
          <w:szCs w:val="24"/>
        </w:rPr>
        <w:t xml:space="preserve">в </w:t>
      </w:r>
      <w:hyperlink w:history="1" r:id="rIdrny_q3m2zstfqolzqkdf3">
        <w:r>
          <w:rPr>
            <w:rFonts w:ascii="Arial" w:cs="Arial" w:eastAsia="Arial" w:hAnsi="Arial"/>
            <w:color w:val="1D4ED8"/>
            <w:sz w:val="24"/>
            <w:szCs w:val="24"/>
            <w:u w:val="single"/>
          </w:rPr>
          <w:t xml:space="preserve">Порядке</w:t>
        </w:r>
      </w:hyperlink>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утвержденном вышеуказанным </w:t>
      </w:r>
      <w:hyperlink w:history="1" r:id="rIdpnae-sdf594g92-ufmuc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пункт 2 дополнить абзацем вторым следующего содержания:</w:t>
      </w:r>
    </w:p>
    <w:p>
      <w:pPr>
        <w:spacing w:after="60"/>
        <w:ind w:firstLine="567"/>
        <w:jc w:val="both"/>
      </w:pPr>
      <w:r>
        <w:rPr>
          <w:rFonts w:ascii="Arial" w:cs="Arial" w:eastAsia="Arial" w:hAnsi="Arial"/>
          <w:sz w:val="24"/>
          <w:szCs w:val="24"/>
        </w:rPr>
        <w:t xml:space="preserve">"Дистанционное обучение применяется для обеспечения доступа лиц с ограниченными возможностями здоровья к профессиональному образованию.";</w:t>
      </w:r>
    </w:p>
    <w:p>
      <w:pPr>
        <w:spacing w:after="60"/>
        <w:ind w:firstLine="567"/>
        <w:jc w:val="both"/>
      </w:pPr>
      <w:r>
        <w:rPr>
          <w:rFonts w:ascii="Arial" w:cs="Arial" w:eastAsia="Arial" w:hAnsi="Arial"/>
          <w:sz w:val="24"/>
          <w:szCs w:val="24"/>
        </w:rPr>
        <w:t xml:space="preserve">- пункт 5 дополнить абзацем вторым следующего содержания:</w:t>
      </w:r>
    </w:p>
    <w:p>
      <w:pPr>
        <w:spacing w:after="60"/>
        <w:ind w:firstLine="567"/>
        <w:jc w:val="both"/>
      </w:pPr>
      <w:r>
        <w:rPr>
          <w:rFonts w:ascii="Arial" w:cs="Arial" w:eastAsia="Arial" w:hAnsi="Arial"/>
          <w:sz w:val="24"/>
          <w:szCs w:val="24"/>
        </w:rPr>
        <w:t xml:space="preserve">"Обучающимся с ограниченными возможностями здоровья по решению образовательной организации на основании личного заявления предоставляется возможность свободного графика посещения занятий.";</w:t>
      </w:r>
    </w:p>
    <w:p>
      <w:pPr>
        <w:spacing w:after="60"/>
        <w:ind w:firstLine="567"/>
        <w:jc w:val="both"/>
      </w:pPr>
      <w:r>
        <w:rPr>
          <w:rFonts w:ascii="Arial" w:cs="Arial" w:eastAsia="Arial" w:hAnsi="Arial"/>
          <w:sz w:val="24"/>
          <w:szCs w:val="24"/>
        </w:rPr>
        <w:t xml:space="preserve">- в абзаце первом пункта 11 слово "студенту" заменить словом "обучающемуся";</w:t>
      </w:r>
    </w:p>
    <w:p>
      <w:pPr>
        <w:spacing w:after="60"/>
        <w:ind w:firstLine="567"/>
        <w:jc w:val="both"/>
      </w:pPr>
      <w:r>
        <w:rPr>
          <w:rFonts w:ascii="Arial" w:cs="Arial" w:eastAsia="Arial" w:hAnsi="Arial"/>
          <w:sz w:val="24"/>
          <w:szCs w:val="24"/>
        </w:rPr>
        <w:t xml:space="preserve">- в пункте 12 слово "студента" заменить словом "обучающегося";</w:t>
      </w:r>
    </w:p>
    <w:p>
      <w:pPr>
        <w:spacing w:after="60"/>
        <w:ind w:firstLine="567"/>
        <w:jc w:val="both"/>
      </w:pPr>
      <w:r>
        <w:rPr>
          <w:rFonts w:ascii="Arial" w:cs="Arial" w:eastAsia="Arial" w:hAnsi="Arial"/>
          <w:sz w:val="24"/>
          <w:szCs w:val="24"/>
        </w:rPr>
        <w:t xml:space="preserve">- в абзаце втором пункта 15 слово "студенты" заменить словом "обучающиеся";</w:t>
      </w:r>
    </w:p>
    <w:p>
      <w:pPr>
        <w:spacing w:after="60"/>
        <w:ind w:firstLine="567"/>
        <w:jc w:val="both"/>
      </w:pPr>
      <w:r>
        <w:rPr>
          <w:rFonts w:ascii="Arial" w:cs="Arial" w:eastAsia="Arial" w:hAnsi="Arial"/>
          <w:sz w:val="24"/>
          <w:szCs w:val="24"/>
        </w:rPr>
        <w:t xml:space="preserve">- пункт 16 дополнить абзацем вторым следующего содержания:</w:t>
      </w:r>
    </w:p>
    <w:p>
      <w:pPr>
        <w:spacing w:after="60"/>
        <w:ind w:firstLine="567"/>
        <w:jc w:val="both"/>
      </w:pPr>
      <w:r>
        <w:rPr>
          <w:rFonts w:ascii="Arial" w:cs="Arial" w:eastAsia="Arial" w:hAnsi="Arial"/>
          <w:sz w:val="24"/>
          <w:szCs w:val="24"/>
        </w:rPr>
        <w:t xml:space="preserve">"Для обучающихся с ограниченными возможностями здоровья образовательная организация обязана предоставить возможность участия в лабораторных и практических занятиях с применением дистанционного обучения.";</w:t>
      </w:r>
    </w:p>
    <w:p>
      <w:pPr>
        <w:spacing w:after="60"/>
        <w:ind w:firstLine="567"/>
        <w:jc w:val="both"/>
      </w:pPr>
      <w:r>
        <w:rPr>
          <w:rFonts w:ascii="Arial" w:cs="Arial" w:eastAsia="Arial" w:hAnsi="Arial"/>
          <w:sz w:val="24"/>
          <w:szCs w:val="24"/>
        </w:rPr>
        <w:t xml:space="preserve">- пункт 17 дополнить абзацем вторым следующего содержания:</w:t>
      </w:r>
    </w:p>
    <w:p>
      <w:pPr>
        <w:spacing w:after="60"/>
        <w:ind w:firstLine="567"/>
        <w:jc w:val="both"/>
      </w:pPr>
      <w:r>
        <w:rPr>
          <w:rFonts w:ascii="Arial" w:cs="Arial" w:eastAsia="Arial" w:hAnsi="Arial"/>
          <w:sz w:val="24"/>
          <w:szCs w:val="24"/>
        </w:rPr>
        <w:t xml:space="preserve">"Обучение обучающихся с ограниченными возможностями здоровья может осуществляться в специально созданных коррекционных группах, по индивидуальным учебным планам, или посредством инклюзивного образования совместно с другими обучающимися.";</w:t>
      </w:r>
    </w:p>
    <w:p>
      <w:pPr>
        <w:spacing w:after="60"/>
        <w:ind w:firstLine="567"/>
        <w:jc w:val="both"/>
      </w:pPr>
      <w:r>
        <w:rPr>
          <w:rFonts w:ascii="Arial" w:cs="Arial" w:eastAsia="Arial" w:hAnsi="Arial"/>
          <w:sz w:val="24"/>
          <w:szCs w:val="24"/>
        </w:rPr>
        <w:t xml:space="preserve">- пункт 18 дополнить абзацем вторым следующего содержания:</w:t>
      </w:r>
    </w:p>
    <w:p>
      <w:pPr>
        <w:spacing w:after="60"/>
        <w:ind w:firstLine="567"/>
        <w:jc w:val="both"/>
      </w:pPr>
      <w:r>
        <w:rPr>
          <w:rFonts w:ascii="Arial" w:cs="Arial" w:eastAsia="Arial" w:hAnsi="Arial"/>
          <w:sz w:val="24"/>
          <w:szCs w:val="24"/>
        </w:rPr>
        <w:t xml:space="preserve">"На основании личного заявления обучающемуся с ограниченными возможностями здоровья по решению образовательной организации предоставляется свободный график посещения при прохождении учебных и производственных практик (включая преддипломные).";</w:t>
      </w:r>
    </w:p>
    <w:p>
      <w:pPr>
        <w:spacing w:after="60"/>
        <w:ind w:firstLine="567"/>
        <w:jc w:val="both"/>
      </w:pPr>
      <w:r>
        <w:rPr>
          <w:rFonts w:ascii="Arial" w:cs="Arial" w:eastAsia="Arial" w:hAnsi="Arial"/>
          <w:sz w:val="24"/>
          <w:szCs w:val="24"/>
        </w:rPr>
        <w:t xml:space="preserve">- пункт 19 после слов "в новой информационно-образовательной среде" дополнить словами ", а также с учетом интересов и потребностей обучающихся с ограниченными возможностями здоровья";</w:t>
      </w:r>
    </w:p>
    <w:p>
      <w:pPr>
        <w:spacing w:after="60"/>
        <w:ind w:firstLine="567"/>
        <w:jc w:val="both"/>
      </w:pPr>
      <w:r>
        <w:rPr>
          <w:rFonts w:ascii="Arial" w:cs="Arial" w:eastAsia="Arial" w:hAnsi="Arial"/>
          <w:sz w:val="24"/>
          <w:szCs w:val="24"/>
        </w:rPr>
        <w:t xml:space="preserve">- в пункте 20 слово "студента" заменить словом "обучающегося";</w:t>
      </w:r>
    </w:p>
    <w:p>
      <w:pPr>
        <w:spacing w:after="60"/>
        <w:ind w:firstLine="567"/>
        <w:jc w:val="both"/>
      </w:pPr>
      <w:r>
        <w:rPr>
          <w:rFonts w:ascii="Arial" w:cs="Arial" w:eastAsia="Arial" w:hAnsi="Arial"/>
          <w:sz w:val="24"/>
          <w:szCs w:val="24"/>
        </w:rPr>
        <w:t xml:space="preserve">- дополнить пунктами 22 и 23 следующего содержания:</w:t>
      </w:r>
    </w:p>
    <w:p>
      <w:pPr>
        <w:spacing w:after="60"/>
        <w:ind w:firstLine="567"/>
        <w:jc w:val="both"/>
      </w:pPr>
      <w:r>
        <w:rPr>
          <w:rFonts w:ascii="Arial" w:cs="Arial" w:eastAsia="Arial" w:hAnsi="Arial"/>
          <w:sz w:val="24"/>
          <w:szCs w:val="24"/>
        </w:rPr>
        <w:t xml:space="preserve">"22. Формы проведения текущей и промежуточной аттестации, система оценивания успеваемости для обучающихся с ограниченными возможностями здоровья устанавливаются образовательной организацией с учетом их индивидуальных особенностей здоровья.</w:t>
      </w:r>
    </w:p>
    <w:p>
      <w:pPr>
        <w:spacing w:after="60"/>
        <w:ind w:firstLine="567"/>
        <w:jc w:val="both"/>
      </w:pPr>
      <w:r>
        <w:rPr>
          <w:rFonts w:ascii="Arial" w:cs="Arial" w:eastAsia="Arial" w:hAnsi="Arial"/>
          <w:sz w:val="24"/>
          <w:szCs w:val="24"/>
        </w:rPr>
        <w:t xml:space="preserve">23. По письменному заявлению обучающегося с ограниченными возможностями здоровья по решению образовательной организации ему увеличивается время для подготовки ответа на экзамене или для прохождения этапов государственной итоговой аттестации (время сдачи итоговой государственной аттестации, время защиты выпускной квалификационной работы, магистерской диссертации).".</w:t>
      </w:r>
    </w:p>
    <w:p>
      <w:pPr>
        <w:spacing w:after="60"/>
        <w:ind w:firstLine="567"/>
        <w:jc w:val="both"/>
      </w:pPr>
      <w:r>
        <w:rPr>
          <w:rFonts w:ascii="Arial" w:cs="Arial" w:eastAsia="Arial" w:hAnsi="Arial"/>
          <w:sz w:val="24"/>
          <w:szCs w:val="24"/>
        </w:rPr>
        <w:t xml:space="preserve">2. Настоящее постановление вступает в силу по истечении десяти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12 ноября 2019 года N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М. Абылгазиев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lllmtnyadks8qgc7f-lv">
      <w:r>
        <w:rPr>
          <w:rFonts w:ascii="Arial" w:cs="Arial" w:eastAsia="Arial" w:hAnsi="Arial"/>
          <w:color w:val="132D3F"/>
          <w:sz w:val="16"/>
          <w:szCs w:val="16"/>
          <w:u w:val="single"/>
        </w:rPr>
        <w:t xml:space="preserve">dalil.kg/document/157214</w:t>
      </w:r>
    </w:hyperlink>
  </w:p>
  <w:p>
    <w:pPr>
      <w:spacing w:after="0" w:before="40"/>
      <w:jc w:val="center"/>
    </w:pPr>
    <w:hyperlink w:history="1" r:id="rId9zosu5ie8jyypjzhfjx-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6ru4gqe1lznd69r57twd" Type="http://schemas.openxmlformats.org/officeDocument/2006/relationships/hyperlink" Target="https://dalil.kg/document/230022892" TargetMode="External"/><Relationship Id="rIdnbembctpx8busumvze6-m" Type="http://schemas.openxmlformats.org/officeDocument/2006/relationships/hyperlink" Target="https://dalil.kg/document/1216" TargetMode="External"/><Relationship Id="rIdfy9zs7i9vczq7y8dz_mb8" Type="http://schemas.openxmlformats.org/officeDocument/2006/relationships/hyperlink" Target="https://dalil.kg/document/202329" TargetMode="External"/><Relationship Id="rIdi_cmjmfgxp74hn05e8z-v" Type="http://schemas.openxmlformats.org/officeDocument/2006/relationships/hyperlink" Target="https://dalil.kg/document/203685" TargetMode="External"/><Relationship Id="rIdub6iggmx4hc01s7wizluz" Type="http://schemas.openxmlformats.org/officeDocument/2006/relationships/hyperlink" Target="https://dalil.kg/document/96607" TargetMode="External"/><Relationship Id="rIdrny_q3m2zstfqolzqkdf3" Type="http://schemas.openxmlformats.org/officeDocument/2006/relationships/hyperlink" Target="https://dalil.kg/document/96607#p1" TargetMode="External"/><Relationship Id="rIdpnae-sdf594g92-ufmucn" Type="http://schemas.openxmlformats.org/officeDocument/2006/relationships/hyperlink" Target="https://dalil.kg/document/96607"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lllmtnyadks8qgc7f-lv" Type="http://schemas.openxmlformats.org/officeDocument/2006/relationships/hyperlink" Target="https://dalil.kg/document/157214" TargetMode="External"/><Relationship Id="rId9zosu5ie8jyypjzhfjx-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2026-09-24T16:33:14.377Z</dcterms:created>
  <dcterms:modified xsi:type="dcterms:W3CDTF">2026-09-24T16:33:14.377Z</dcterms:modified>
</cp:coreProperties>
</file>

<file path=docProps/custom.xml><?xml version="1.0" encoding="utf-8"?>
<Properties xmlns="http://schemas.openxmlformats.org/officeDocument/2006/custom-properties" xmlns:vt="http://schemas.openxmlformats.org/officeDocument/2006/docPropsVTypes"/>
</file>