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uqxtdykg7trohwoylxx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ноября 2019 года № 633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г.Ашхабад, от 31 мая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</w:t>
      </w:r>
      <w:hyperlink w:history="1" r:id="rIdhmuv-9ye5jpmxyyillw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торговли, от 8 октября 1999 года (далее - Соглашение), именуемые в дальнейшем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nsefkjue3etbkym4qf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преамбулы изложить в следующей редакции: "принимая во внимание положения </w:t>
      </w:r>
      <w:hyperlink w:history="1" r:id="rIdue2x98qs763rp3lvq6m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к нему от 2 апреля 1999 года 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"упрощение таможенных процедур в отношении товаров, происходящих с территорий государств-участников СНГ (в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Правилами</w:t>
      </w:r>
      <w:r>
        <w:rPr>
          <w:rFonts w:ascii="Arial" w:cs="Arial" w:eastAsia="Arial" w:hAnsi="Arial"/>
          <w:sz w:val="24"/>
          <w:szCs w:val="24"/>
        </w:rPr>
        <w:t xml:space="preserve"> определения страны происхождения товаров, утвержденными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глав правительств СНГ от 24 сентября 1993 года, с учетом редакции пункта 9, внесенной </w:t>
      </w:r>
      <w:r>
        <w:rPr>
          <w:rFonts w:ascii="Arial" w:cs="Arial" w:eastAsia="Arial" w:hAnsi="Arial"/>
          <w:sz w:val="24"/>
          <w:szCs w:val="24"/>
        </w:rPr>
        <w:t xml:space="preserve">Решением</w:t>
      </w:r>
      <w:r>
        <w:rPr>
          <w:rFonts w:ascii="Arial" w:cs="Arial" w:eastAsia="Arial" w:hAnsi="Arial"/>
          <w:sz w:val="24"/>
          <w:szCs w:val="24"/>
        </w:rPr>
        <w:t xml:space="preserve"> Совета глав правительств СНГ от 18 октября 1996 года, и Правилами определения страны происхождения товаров, являющимися неотъемлемой частью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 от 20 ноября 2009 года), без нанесения ущерба национальным интересам каждого из указанных государств".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Соглашение применяется государствами-участниками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года,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к нему от 2 апреля 1999 года или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Статью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Стороны, при необходимости, на основе двусторонних международных договоров создают в пунктах пропуска на государственных (таможенных) границах условия для осуществления совместного таможенного контроля и совершения таможенных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статьях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оформления" заменить словами "совершения таможенных операций".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статьях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слова "таможенного оформления товаров" заменить словами "совершения таможенных операций в отношении товаров".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вступает в силу с даты получения депозитарием третьего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настоящий Протокол вступает в силу с даты сдачи соответствующих документов депозитарию.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Ашхабаде 31 мая 2019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настоящий Протокол,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оговоркой)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(с особым мнением)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ОГОВОРКА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Азербайджанской Республики к Протоколу от 31 мая 2019 года о внесении изменений в Соглашение о порядке таможенного оформления и таможенного контроля товаров, перемещаемых между государствами - участниками Соглашения о создании зоны свободной торговли, от 8 октября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Азербайджанская Республика не является участницей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зоне свободной торговли от 18 октября 2011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Никакие из прав, обязанностей и положений, изложенных в </w:t>
      </w:r>
      <w:hyperlink w:history="1" r:id="rId6u5tujowrricvyc0hm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8 октября 1999 года о порядке таможенного оформления и таможенного контроля товаров, перемещаемых между государствами-участниками </w:t>
      </w:r>
      <w:hyperlink w:history="1" r:id="rIdjo_djoqpsc3piwet4g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торговли, не будут применяться Азербайджанской Республикой в отношении Республики Армения, а также к деятельности, осуществляемой на оккупированных территориях Азербайджанской Республики, до их освобождения Республикой Армения и полного устранения последствий агрессии.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Новруз Мамедов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ОСОБОЕ МНЕНИЕ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Республики Армения в связи с представлением Азербайджанской Республикой оговорки к Протоколу о внесении изменений в Соглашение о порядке таможенного оформления и таможенного контроля товаров, перемещаемых между государствами-участниками Соглашения о создании зоны свободной торговли от 8 октября 1999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представлением Азербайджанской Республикой оговорки к Протоколу о внесении изменений в </w:t>
      </w:r>
      <w:hyperlink w:history="1" r:id="rIdqsjkbe7vgbyla1bgzhb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оформления и таможенного контроля товаров, перемещаемых между государствами-участниками </w:t>
      </w:r>
      <w:hyperlink w:history="1" r:id="rIdwb4_62mvo4i8reu0g7s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8 октября 1999 года, никакие из прав, обязанностей и положений указанного Соглашения не будут применяться Республикой Армения в отношении Азербайджанской Республики до урегулирования нагорно-карабахского конфликта, являющегося результатом применения Азербайджанской Республикой политики этнических чисток в отношении народа Нагорно-Карабахской Республики (Республики Арцах) и развязывания военной агрессии против Нагорно-Карабахской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М.Григорян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ew2w8uzme2xn5pje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dalil.kg/document/157288</w:t>
      </w:r>
    </w:hyperlink>
  </w:p>
  <w:p>
    <w:pPr>
      <w:spacing w:after="0" w:before="40"/>
      <w:jc w:val="center"/>
    </w:pPr>
    <w:hyperlink w:history="1" r:id="rIdfgs4zwgr7covlyagiuo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xtdykg7trohwoylxx8t" Type="http://schemas.openxmlformats.org/officeDocument/2006/relationships/hyperlink" Target="https://dalil.kg/document/157287" TargetMode="External"/><Relationship Id="rIdhmuv-9ye5jpmxyyillw0g" Type="http://schemas.openxmlformats.org/officeDocument/2006/relationships/hyperlink" Target="https://dalil.kg/document/7541" TargetMode="External"/><Relationship Id="rIdjnsefkjue3etbkym4qfpf" Type="http://schemas.openxmlformats.org/officeDocument/2006/relationships/hyperlink" Target="https://dalil.kg/document/7541" TargetMode="External"/><Relationship Id="rIdue2x98qs763rp3lvq6m_t" Type="http://schemas.openxmlformats.org/officeDocument/2006/relationships/hyperlink" Target="https://dalil.kg/document/7541" TargetMode="External"/><Relationship Id="rId6u5tujowrricvyc0hmsjb" Type="http://schemas.openxmlformats.org/officeDocument/2006/relationships/hyperlink" Target="https://dalil.kg/document/7541" TargetMode="External"/><Relationship Id="rIdjo_djoqpsc3piwet4gxpa" Type="http://schemas.openxmlformats.org/officeDocument/2006/relationships/hyperlink" Target="https://dalil.kg/document/7541" TargetMode="External"/><Relationship Id="rIdqsjkbe7vgbyla1bgzhb52" Type="http://schemas.openxmlformats.org/officeDocument/2006/relationships/hyperlink" Target="https://dalil.kg/document/7541" TargetMode="External"/><Relationship Id="rIdwb4_62mvo4i8reu0g7s83" Type="http://schemas.openxmlformats.org/officeDocument/2006/relationships/hyperlink" Target="https://dalil.kg/document/75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ew2w8uzme2xn5pjecbf" Type="http://schemas.openxmlformats.org/officeDocument/2006/relationships/hyperlink" Target="https://dalil.kg/document/157288" TargetMode="External"/><Relationship Id="rIdfgs4zwgr7covlyagiuo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2026-09-29T18:12:10.569Z</dcterms:created>
  <dcterms:modified xsi:type="dcterms:W3CDTF">2026-09-29T18:12:10.569Z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