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spirwachsbtk_hrl_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e9rmg52aagrplhgx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jz6l2jtrtkxfmj6kwu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i5a-s0anokepr1xtl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k-l2siartu58ojvgih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l-zmxzvmplh1wwzh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поправке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rhxpq56xhqflt2xrm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поправку к Монреальскому протоколу по веществам, разрушающим озоновый слой, принятую в городе Кигали, Республика Руанда, 15 октября 2016 года (далее - поправка).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поправки депозитарию, которым является Генеральный секретарь Организации Объединенных Наций.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декабря 2019 года № 660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поправке к Монреальскому протоколу по веществам, разрушающим озоновый слой, принятой в городе Кигали, Республика Руанда, 15 октября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swte34f1vsggur0bw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принятая в городе Кигали, Республика Руанда, 15 октября 2016 года (далее - Кигалийская поправка), соответствует нормам </w:t>
      </w:r>
      <w:hyperlink w:history="1" r:id="rIdqyxbqd3i4ruy7hoa_r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октября 2016 года в городе Кигали, Республика Руанда, 197 стран-участниц </w:t>
      </w:r>
      <w:hyperlink w:history="1" r:id="rIdrcobtz1fadi5rv-4iy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приняли новую </w:t>
      </w:r>
      <w:r>
        <w:rPr>
          <w:rFonts w:ascii="Arial" w:cs="Arial" w:eastAsia="Arial" w:hAnsi="Arial"/>
          <w:sz w:val="24"/>
          <w:szCs w:val="24"/>
        </w:rPr>
        <w:t xml:space="preserve">поправку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prhag1j3j4fjfcas6a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по борьбе со значительным увеличением производства и потребления гидрофторуглеродов и с ростом их выбросов в процессе эксплуатации использующего их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Кигалийская поправка</w:t>
      </w:r>
      <w:r>
        <w:rPr>
          <w:rFonts w:ascii="Arial" w:cs="Arial" w:eastAsia="Arial" w:hAnsi="Arial"/>
          <w:sz w:val="24"/>
          <w:szCs w:val="24"/>
        </w:rPr>
        <w:t xml:space="preserve"> предполагает постепенное их выведение из производственных процессов на 80-85% к 2047 году, что в результате замедлит глобальное потепление на 0,5 ºС к концу века (с учетом дальнейшего снижения выбросов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метана).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новым правилам </w:t>
      </w:r>
      <w:hyperlink w:history="1" r:id="rIdzetb728ziifmdjdkk7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, каждая страна получает собственный график вывода гидрофторуглеродов из оборота. Так, большинство развитых стран уже в 2016 году заморозили объемы потребления гидрофторуглеродов, намерены снизить их на 10% к 2019 году и постепенно снижать дальше. Большинство развивающихся стран заморозят потребление гидрофторуглеродов, снизив его на 10% к 2029 году. </w:t>
      </w:r>
      <w:r>
        <w:rPr>
          <w:rFonts w:ascii="Arial" w:cs="Arial" w:eastAsia="Arial" w:hAnsi="Arial"/>
          <w:sz w:val="24"/>
          <w:szCs w:val="24"/>
        </w:rPr>
        <w:t xml:space="preserve">Кигалийская поправка</w:t>
      </w:r>
      <w:r>
        <w:rPr>
          <w:rFonts w:ascii="Arial" w:cs="Arial" w:eastAsia="Arial" w:hAnsi="Arial"/>
          <w:sz w:val="24"/>
          <w:szCs w:val="24"/>
        </w:rPr>
        <w:t xml:space="preserve"> дополняет </w:t>
      </w:r>
      <w:hyperlink w:history="1" r:id="rIdo-uoxu3suwltbpm40o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Монреальский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положениями, предусматривающими поэтапный вывод гидрофторуглеродов из обращения.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предусмотрено, что объемы потребления гидрофторуглеродов должны быть заморожены в 2024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сокращения потребления: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заморозка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дальнейшее поэтапное снижение объемов потребления: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потребление, импорт, экспорт, выбросы, а также базовые уровни потребления гидрофторуглеродов выражены в эквиваленте диоксида углерода (СО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уровни потребления рассчитываются на основании объемов производства/потребления как гидрофторуглеродов, так и гидрохлорфторуглеродов;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лицензирования импорта и экспорта гидрофторуглеродов должны быть внедрены до 1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со странами, которые не ратифицировали </w:t>
      </w:r>
      <w:r>
        <w:rPr>
          <w:rFonts w:ascii="Arial" w:cs="Arial" w:eastAsia="Arial" w:hAnsi="Arial"/>
          <w:sz w:val="24"/>
          <w:szCs w:val="24"/>
        </w:rPr>
        <w:t xml:space="preserve">Кигалийскую поправку</w:t>
      </w:r>
      <w:r>
        <w:rPr>
          <w:rFonts w:ascii="Arial" w:cs="Arial" w:eastAsia="Arial" w:hAnsi="Arial"/>
          <w:sz w:val="24"/>
          <w:szCs w:val="24"/>
        </w:rPr>
        <w:t xml:space="preserve"> ("странами, не являющимися Сторонами поправки"), будет запрещена с 1 января 2033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потребует укрепления потенциала в секторе обслуживания охлаждающей техники и вывода из потребления гидрофторуглеродов. Появляются потенциальные преимущества для владельцев оборудования в плане модернизации профилактических методов обслуживания с целью уменьшения энергетических затрат, частых поломок оборудования и потерь скоропортящейся продукции. Реализация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потребует определенных мер как со стороны государства, так и от конечных пользователей в области холодильного оборудования и систем кондиционирования воздуха. Предыдущий опыт разработки и успешной реализации мероприятий по сокращению потребления фреонов в течение 2002-2018 годов в Кыргызской Республике имеется. Перевод охлаждающей отрасли на международные стандарты обслуживания начат в 2015 году, в этой связи в ближайшие годы в стране необходимо осуществить: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государственного плана действий по выводу из обращения гидрофторуглеродов, предусматривающего внедрение новых технических стандартов, которые позволят обеспечить широкое применение оборудования и технологий с использованием природных хладагентов (аммиак, углеводороды,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вода, воздух);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области действия законодательства, регламентирующего обращение с озоноразрушающими веществами, на гидрофторуглероды;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лицензирование импорта/экспорта гидрофторуглеродов;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отчетности о потреблении страной гидрофторуглеродов (ввоз в страну), с дальнейшим регулированием торговли со странами, не являющимися Сторонами Кигалийской поправки;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переподготовку (повышение квалификации) и сертификацию специалистов холодильной отрасли, работающих с новыми видами хладагентов, включая природные;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отчетность и контроль за превышением нормативов использования и потерь гидрофторуглеродов.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в части государственного регулирования импорта/экспорта гидрофторуглеродов не потребует дополнительных расходов, покрываемых за счет средств республиканского бюджета. С 2000 года, согласно </w:t>
      </w:r>
      <w:hyperlink w:history="1" r:id="rIdppkiefdihypfdr0q-1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утвержденному </w:t>
      </w:r>
      <w:hyperlink w:history="1" r:id="rIdakfc8oafuhjovox3hg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594, Министерством экономики Кыргызской Республики выдавались лицензии на импорт 6 видов озоноразрушающих веществ (хлорфторуглероды-11, 12, 113, галоны, метибромид и гидрохлорфторуглероды), в настоящее время лицензии выдаются только на гидрохлорфторуглерод-22. С принятием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количество регулируемых веществ снова возрастет до 6 видов, в том числе: R-134a, R-404a, R-407C, R-410A, R-507C и гидрохлорфторуглерод-22.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существенных изменений в лицензионно-разрешительной деятельности Министерства экономики Кыргызской Республики не произойдет.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ратификация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дополнительных финансовых затрат из государственного бюджета, увеличения численности контролирующих органов и негативных финансово-экономических последствий за собой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5gzzxrlvr--dp4bpi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dalil.kg/document/157294</w:t>
      </w:r>
    </w:hyperlink>
  </w:p>
  <w:p>
    <w:pPr>
      <w:spacing w:after="0" w:before="40"/>
      <w:jc w:val="center"/>
    </w:pPr>
    <w:hyperlink w:history="1" r:id="rIdlixx7px6bmz7ono4lh7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spirwachsbtk_hrl_wj" Type="http://schemas.openxmlformats.org/officeDocument/2006/relationships/hyperlink" Target="https://dalil.kg/document/202913" TargetMode="External"/><Relationship Id="rIdbte9rmg52aagrplhgx7ab" Type="http://schemas.openxmlformats.org/officeDocument/2006/relationships/hyperlink" Target="https://dalil.kg/document/203166" TargetMode="External"/><Relationship Id="rIdjz6l2jtrtkxfmj6kwuukh" Type="http://schemas.openxmlformats.org/officeDocument/2006/relationships/hyperlink" Target="https://dalil.kg/document/205286" TargetMode="External"/><Relationship Id="rIdnqi5a-s0anokepr1xtl55" Type="http://schemas.openxmlformats.org/officeDocument/2006/relationships/hyperlink" Target="https://dalil.kg/document/157294#p1" TargetMode="External"/><Relationship Id="rIdkk-l2siartu58ojvgihfg" Type="http://schemas.openxmlformats.org/officeDocument/2006/relationships/hyperlink" Target="https://dalil.kg/document/17570" TargetMode="External"/><Relationship Id="rIdn3l-zmxzvmplh1wwzhovs" Type="http://schemas.openxmlformats.org/officeDocument/2006/relationships/hyperlink" Target="https://dalil.kg/document/157294#p2" TargetMode="External"/><Relationship Id="rIdzrhxpq56xhqflt2xrmbui" Type="http://schemas.openxmlformats.org/officeDocument/2006/relationships/hyperlink" Target="https://dalil.kg/document/17570" TargetMode="External"/><Relationship Id="rIdcswte34f1vsggur0bwurc" Type="http://schemas.openxmlformats.org/officeDocument/2006/relationships/hyperlink" Target="https://dalil.kg/document/17570" TargetMode="External"/><Relationship Id="rIdqyxbqd3i4ruy7hoa_rdsg" Type="http://schemas.openxmlformats.org/officeDocument/2006/relationships/hyperlink" Target="https://dalil.kg/document/202913" TargetMode="External"/><Relationship Id="rIdrcobtz1fadi5rv-4iys8d" Type="http://schemas.openxmlformats.org/officeDocument/2006/relationships/hyperlink" Target="https://dalil.kg/document/17570" TargetMode="External"/><Relationship Id="rIdprhag1j3j4fjfcas6addn" Type="http://schemas.openxmlformats.org/officeDocument/2006/relationships/hyperlink" Target="https://dalil.kg/document/17570" TargetMode="External"/><Relationship Id="rIdzetb728ziifmdjdkk7iiz" Type="http://schemas.openxmlformats.org/officeDocument/2006/relationships/hyperlink" Target="https://dalil.kg/document/17570" TargetMode="External"/><Relationship Id="rIdo-uoxu3suwltbpm40oowy" Type="http://schemas.openxmlformats.org/officeDocument/2006/relationships/hyperlink" Target="https://dalil.kg/document/17570" TargetMode="External"/><Relationship Id="rIdppkiefdihypfdr0q-1kq6" Type="http://schemas.openxmlformats.org/officeDocument/2006/relationships/hyperlink" Target="https://dalil.kg/document/91031" TargetMode="External"/><Relationship Id="rIdakfc8oafuhjovox3hgqh1" Type="http://schemas.openxmlformats.org/officeDocument/2006/relationships/hyperlink" Target="https://dalil.kg/document/9102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5gzzxrlvr--dp4bpiso" Type="http://schemas.openxmlformats.org/officeDocument/2006/relationships/hyperlink" Target="https://dalil.kg/document/157294" TargetMode="External"/><Relationship Id="rIdlixx7px6bmz7ono4lh7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2026-10-01T22:39:23.860Z</dcterms:created>
  <dcterms:modified xsi:type="dcterms:W3CDTF">2026-10-01T22:39:23.860Z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