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czbqftakf9bi2chhhubb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31 декабря 2019 года № 736</w:t>
      </w:r>
    </w:p>
    <w:p>
      <w:pPr>
        <w:spacing w:after="480" w:before="200"/>
        <w:jc w:val="center"/>
      </w:pPr>
      <w:r>
        <w:rPr>
          <w:rFonts w:ascii="Arial" w:cs="Arial" w:eastAsia="Arial" w:hAnsi="Arial"/>
          <w:b/>
          <w:bCs/>
          <w:sz w:val="28"/>
          <w:szCs w:val="28"/>
        </w:rPr>
        <w:t xml:space="preserve">О проекте конституционного Закона Кыргызской Республики "О внесении изменений в конституционный Закон Кыргызской Республики "О статусе судей Кыргызской Республики"</w:t>
      </w:r>
    </w:p>
    <w:p>
      <w:pPr>
        <w:spacing w:after="120"/>
        <w:ind w:firstLine="397"/>
        <w:jc w:val="both"/>
      </w:pPr>
      <w:r>
        <w:rPr>
          <w:rFonts w:ascii="Arial" w:cs="Arial" w:eastAsia="Arial" w:hAnsi="Arial"/>
          <w:sz w:val="24"/>
          <w:szCs w:val="24"/>
        </w:rPr>
        <w:t xml:space="preserve">В соответствии со статьей 79 и частью 2 статьи 80 </w:t>
      </w:r>
      <w:hyperlink w:history="1" r:id="rId4fy1swgkqpdqwyr5pgvm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частью 2 статьи 52 </w:t>
      </w:r>
      <w:hyperlink w:history="1" r:id="rIdhxvwe0okqhbcx2pi-fg4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4guntuwgeqzphlcmemc9r">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конституционного Закона Кыргызской Республики "О внесении изменений в </w:t>
      </w:r>
      <w:hyperlink w:history="1" r:id="rIdt-9bjkzgdsxet4iod2enb">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Просить Жогорку Кенеш Кыргызской Республики рассмотреть указанный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4. Назначить заместителя председателя Совета судей Кыргызской Республики, директора Высшей школы правосудия при Верховном суде Кыргызской Республики (по согласованию),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before="200"/>
        <w:ind w:firstLine="397"/>
        <w:jc w:val="center"/>
      </w:pPr>
      <w:r>
        <w:rPr>
          <w:rFonts w:ascii="Arial" w:cs="Arial" w:eastAsia="Arial" w:hAnsi="Arial"/>
          <w:b/>
          <w:bCs/>
          <w:sz w:val="32"/>
          <w:szCs w:val="32"/>
        </w:rPr>
        <w:t xml:space="preserve">КОНСТИТУЦИОННЫЙ ЗАКОН КЫРГЫЗСКОЙ РЕСПУБЛИКИ</w:t>
      </w:r>
    </w:p>
    <w:p>
      <w:pPr>
        <w:spacing w:after="120" w:before="200"/>
        <w:ind w:firstLine="397"/>
        <w:jc w:val="center"/>
      </w:pPr>
      <w:r>
        <w:rPr>
          <w:rFonts w:ascii="Arial" w:cs="Arial" w:eastAsia="Arial" w:hAnsi="Arial"/>
          <w:b/>
          <w:bCs/>
          <w:sz w:val="32"/>
          <w:szCs w:val="32"/>
        </w:rPr>
        <w:t xml:space="preserve">О внесении изменений в конституционный Закон Кыргызской Республики "О статусе судей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конституционный Закон Кыргызской Республики "О статусе судей Кыргызской Республики" (Ведомости Жогорку Кенеша Кыргызской Республики, 2008 г., № 6/2, ст.605) следующие изменения:</w:t>
      </w:r>
    </w:p>
    <w:p>
      <w:pPr>
        <w:spacing w:after="120"/>
        <w:ind w:firstLine="397"/>
        <w:jc w:val="both"/>
      </w:pPr>
      <w:r>
        <w:rPr>
          <w:rFonts w:ascii="Arial" w:cs="Arial" w:eastAsia="Arial" w:hAnsi="Arial"/>
          <w:sz w:val="24"/>
          <w:szCs w:val="24"/>
        </w:rPr>
        <w:t xml:space="preserve">статью 5-4, абзац третий части 3 статьи 15, часть 2 статьи 17, пункт 5 части 1 статьи 19, абзац третий, пункты 1, 2 и 3 части 1 статьи 21-1, часть 2 статьи 35 признать утратившими силу.</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1. Настоящий конституционный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2. Судебным органам и органам судейского самоуправления в трехмесячный срок привести свои решения в соответствие с настоящим конституционным Законом.</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e1zowz7erszsclzyvr17">
      <w:r>
        <w:rPr>
          <w:rFonts w:ascii="Arial" w:cs="Arial" w:eastAsia="Arial" w:hAnsi="Arial"/>
          <w:color w:val="132D3F"/>
          <w:sz w:val="16"/>
          <w:szCs w:val="16"/>
          <w:u w:val="single"/>
        </w:rPr>
        <w:t xml:space="preserve">dalil.kg/document/157398</w:t>
      </w:r>
    </w:hyperlink>
  </w:p>
  <w:p>
    <w:pPr>
      <w:spacing w:after="0" w:before="40"/>
      <w:jc w:val="center"/>
    </w:pPr>
    <w:hyperlink w:history="1" r:id="rIdvwffeei0dqxx7bnsxgm1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zbqftakf9bi2chhhubbq" Type="http://schemas.openxmlformats.org/officeDocument/2006/relationships/hyperlink" Target="https://dalil.kg/document/159885" TargetMode="External"/><Relationship Id="rId4fy1swgkqpdqwyr5pgvm8" Type="http://schemas.openxmlformats.org/officeDocument/2006/relationships/hyperlink" Target="https://dalil.kg/document/202913" TargetMode="External"/><Relationship Id="rIdhxvwe0okqhbcx2pi-fg49" Type="http://schemas.openxmlformats.org/officeDocument/2006/relationships/hyperlink" Target="https://dalil.kg/document/203685" TargetMode="External"/><Relationship Id="rId4guntuwgeqzphlcmemc9r" Type="http://schemas.openxmlformats.org/officeDocument/2006/relationships/hyperlink" Target="https://dalil.kg/document/157398#p1" TargetMode="External"/><Relationship Id="rIdt-9bjkzgdsxet4iod2enb" Type="http://schemas.openxmlformats.org/officeDocument/2006/relationships/hyperlink" Target="https://dalil.kg/document/20235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e1zowz7erszsclzyvr17" Type="http://schemas.openxmlformats.org/officeDocument/2006/relationships/hyperlink" Target="https://dalil.kg/document/157398" TargetMode="External"/><Relationship Id="rIdvwffeei0dqxx7bnsxgm1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2026-09-25T01:29:44.165Z</dcterms:created>
  <dcterms:modified xsi:type="dcterms:W3CDTF">2026-09-25T01:29:44.165Z</dcterms:modified>
</cp:coreProperties>
</file>

<file path=docProps/custom.xml><?xml version="1.0" encoding="utf-8"?>
<Properties xmlns="http://schemas.openxmlformats.org/officeDocument/2006/custom-properties" xmlns:vt="http://schemas.openxmlformats.org/officeDocument/2006/docPropsVTypes"/>
</file>