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Требования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 порядку создания, развития, ввода в эксплуатацию, эксплуатации и вывода из эксплуатации государственных информационных систем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Требования разработаны в соответствии с </w:t>
      </w:r>
      <w:hyperlink w:history="1" r:id="rIdipmv6xmejfxwcsg_ejg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 и устанавливают порядок создания, развития, ввода в эксплуатацию, эксплуатации и вывода из эксплуатации государственных или муниципальных информационных систем государственными органами или органами местного самоуправления Кыргызской Республики (далее - Требования).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Положения настоящих Требований обязательны для применения государственными органами, органами местного самоуправления, государственными и муниципальными предприятиями, организациями и учреждениями, финансируемыми из республиканского и/или местных бюджетов, являющимися владельцами и/или операторами государственных/муниципальных информационных систем.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настоящих Требований не распространяются на государственные и муниципальные информационные системы, содержащие в своих базах данных информацию, отнесенную к государственным секретам в соответствии с законодательством Кыргызской Республики о государственных секретах, на сети телекоммуникаций специального назначения и/или правительственной, засекреченной и шифрованной связи, информационные системы, не входящие в состав государственной инфраструктуры электронного 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Не допускается эксплуатация государственной или муниципальной информационной системы без надлежащего оформления прав на использование ее компонентов, являющихся объектами интеллектуальной собственности в соответствии с законодательством Кыргызской Республики в сфере охраны интеллектуальной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настоящих Требований используются следующие термины и определения: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или муниципальная информационная система (далее - информационная система)</w:t>
      </w:r>
      <w:r>
        <w:rPr>
          <w:rFonts w:ascii="Arial" w:cs="Arial" w:eastAsia="Arial" w:hAnsi="Arial"/>
          <w:sz w:val="24"/>
          <w:szCs w:val="24"/>
        </w:rPr>
        <w:t xml:space="preserve"> - совокупность содержащихся в базах данных государственных органов или органов местного самоуправления информации, информационных технологий и технических средств, обеспечивающих ее обработку;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владелец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или орган местного самоуправления, обладающий в пределах своих полномочий, установленных соответствующими нормативными правовыми актами, правом владения и/или правом пользования информационной системой, организовавший ее создание и эксплуатацию посредством приобретения технических средств, приобретения или разработки информационных технологий, создания и ведения баз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оператор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орган государственной власти, орган местного самоуправления, физическое или юридическое лицо, вне зависимости от организационно-правовой формы и формы собственности, на который владельцем информационной системы возложены функции по ее эксплуатации, а также техническому и программному сопровождению на договорной основе;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</w:t>
      </w:r>
      <w:r>
        <w:rPr>
          <w:rFonts w:ascii="Arial" w:cs="Arial" w:eastAsia="Arial" w:hAnsi="Arial"/>
          <w:sz w:val="24"/>
          <w:szCs w:val="24"/>
        </w:rPr>
        <w:t xml:space="preserve"> - уполномоченный государственный орган в сфере электронного управления, на который возложены полномочия по оказанию содействия государственным органам и органам местного самоуправления при переходе к электронному управлению, а также по разработке требований к технико-экономическим обоснованиям, техническим спецификациям, техническим заданиям на закупку (модернизацию) информационных систем и технологий для государственных органов и органов местного самоуправления, предприятий, учреждений;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 информационной системы</w:t>
      </w:r>
      <w:r>
        <w:rPr>
          <w:rFonts w:ascii="Arial" w:cs="Arial" w:eastAsia="Arial" w:hAnsi="Arial"/>
          <w:sz w:val="24"/>
          <w:szCs w:val="24"/>
        </w:rPr>
        <w:t xml:space="preserve"> - сотрудник государственного органа, органа местного самоуправления, государственного или муниципального предприятия или учреждения, имеющий доступ к данной системе и использующий результаты ее функционирования;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тестирование</w:t>
      </w:r>
      <w:r>
        <w:rPr>
          <w:rFonts w:ascii="Arial" w:cs="Arial" w:eastAsia="Arial" w:hAnsi="Arial"/>
          <w:sz w:val="24"/>
          <w:szCs w:val="24"/>
        </w:rPr>
        <w:t xml:space="preserve"> - это тестирование программного обеспечения в целях проверки реализуемости функциональных требований, то есть способности программного обеспечения в определенных условиях решать задачи, нужные пользователям;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пользовательский интерфейс</w:t>
      </w:r>
      <w:r>
        <w:rPr>
          <w:rFonts w:ascii="Arial" w:cs="Arial" w:eastAsia="Arial" w:hAnsi="Arial"/>
          <w:sz w:val="24"/>
          <w:szCs w:val="24"/>
        </w:rPr>
        <w:t xml:space="preserve"> - совокупность средств, методов и правил взаимодействия (управления, контроля и т.д.) между элементами информационной системы, обеспечивающий передачу информации между пользователем и программно-аппаратными компонентами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проверка эргономичности (юзабилити-тестирование)</w:t>
      </w:r>
      <w:r>
        <w:rPr>
          <w:rFonts w:ascii="Arial" w:cs="Arial" w:eastAsia="Arial" w:hAnsi="Arial"/>
          <w:sz w:val="24"/>
          <w:szCs w:val="24"/>
        </w:rPr>
        <w:t xml:space="preserve"> - метод оценки удобства информационной системы в использовании, основанный на привлечении пользователей в качестве тестировщиков, испытателей и суммировании полученных от них выводов;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тестирование совместимости</w:t>
      </w:r>
      <w:r>
        <w:rPr>
          <w:rFonts w:ascii="Arial" w:cs="Arial" w:eastAsia="Arial" w:hAnsi="Arial"/>
          <w:sz w:val="24"/>
          <w:szCs w:val="24"/>
        </w:rPr>
        <w:t xml:space="preserve"> - вид нефункционального тестирования, основной целью которого является проверка корректной работы информационной системы в определенном окружении, которое может включать в себя следующие элементы: аппаратная платформа, операционная система, браузеры, различное расширение экрана;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тестирование безопасности</w:t>
      </w:r>
      <w:r>
        <w:rPr>
          <w:rFonts w:ascii="Arial" w:cs="Arial" w:eastAsia="Arial" w:hAnsi="Arial"/>
          <w:sz w:val="24"/>
          <w:szCs w:val="24"/>
        </w:rPr>
        <w:t xml:space="preserve"> - оценка уязвимости программного обеспечения к различным атакам;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тестирование производительности</w:t>
      </w:r>
      <w:r>
        <w:rPr>
          <w:rFonts w:ascii="Arial" w:cs="Arial" w:eastAsia="Arial" w:hAnsi="Arial"/>
          <w:sz w:val="24"/>
          <w:szCs w:val="24"/>
        </w:rPr>
        <w:t xml:space="preserve"> - тестирование, которое проводится с целью определения, как быстро работает вычислительная система или ее часть под определенной нагрузкой;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регрессионное тестирование</w:t>
      </w:r>
      <w:r>
        <w:rPr>
          <w:rFonts w:ascii="Arial" w:cs="Arial" w:eastAsia="Arial" w:hAnsi="Arial"/>
          <w:sz w:val="24"/>
          <w:szCs w:val="24"/>
        </w:rPr>
        <w:t xml:space="preserve"> - тестирование, проводимое по результатам исправления обнаруженных дефектов и ошибок в работе информационной системы и направленное на то, чтобы показать - исправленный дефект или ошибка в настоящий момент не проявляются, а целевая функциональность информационной системы не нарушена;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интеграционное тестирование</w:t>
      </w:r>
      <w:r>
        <w:rPr>
          <w:rFonts w:ascii="Arial" w:cs="Arial" w:eastAsia="Arial" w:hAnsi="Arial"/>
          <w:sz w:val="24"/>
          <w:szCs w:val="24"/>
        </w:rPr>
        <w:t xml:space="preserve"> - это разновидность функционального тестирования, то есть испытания, направленные на выявление проблем взаимодействия отдельных компонентов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Владелец информационной системы: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осуществляет организацию мер по защите информации, использованию информационных технологий в государственных или муниципальных информационных системах и обеспечению безопасности информации в соответствии с </w:t>
      </w:r>
      <w:hyperlink w:history="1" r:id="rId_xisaw5a0lyt8ja-lg-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утвержденными </w:t>
      </w:r>
      <w:hyperlink w:history="1" r:id="rId2zbxpxjmnwhee8ag1ws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осуществляет идентификацию информационной системы, формирует и размещает описание метаданных (использования, описания, плана событий, хроники событий, отношений);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подает письменную заявку в уполномоченный орган для регистрации информационной системы в Реестре государственной инфраструктуры электронного управления или об исключении из него;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поддерживает Реестр государственной инфраструктуры электронного управления в актуальном состоянии путем своевременной подачи в уполномоченный орган письменных заявок о регистрации или об исключении информационной системы из Реестра государственной инфраструктуры электронного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осуществляет хранение информационных систем и метаданных, форма и способ которых определяются самостоятельно.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порядку создания и развития информационной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Информационные системы создаются в целях реализации полномочий государственных органов или органов местного самоуправления и обеспечения обмена информацией между этими органами, а также в иных установленных законодательством в сфере электронного управления целях.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Создание информационных систем осуществляется за счет средств республиканского бюджета, местных бюджетов, а также из иных источников, предоставляемых на цели создания и эксплуатации информационных систем, включаемых в состав государственного или муниципального имущества.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Основанием для создания информационной системы является решение государственного органа или органа местного самоуправления о создании информационной системы, с указанием целей ее создания.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Создание и развитие информационной системы осуществляется в соответствии: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</w:t>
      </w:r>
      <w:hyperlink w:history="1" r:id="rIdzh8s33hxn0bzkx-sifn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</w:t>
      </w:r>
      <w:hyperlink w:history="1" r:id="rIdcmyjc_gfrtzduxjdfpc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утвержденными </w:t>
      </w:r>
      <w:hyperlink w:history="1" r:id="rIds8n88l5y9yzfkz1fgpv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</w:t>
      </w:r>
      <w:hyperlink w:history="1" r:id="rId7dmhysndfnjnhknfzbdc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утвержденными </w:t>
      </w:r>
      <w:hyperlink w:history="1" r:id="rId9h4jjwjqrq3nwxfvaip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</w:t>
      </w:r>
      <w:hyperlink w:history="1" r:id="rId0inziozhlsa6fknchqw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Требованиями</w:t>
        </w:r>
      </w:hyperlink>
      <w:r>
        <w:rPr>
          <w:rFonts w:ascii="Arial" w:cs="Arial" w:eastAsia="Arial" w:hAnsi="Arial"/>
          <w:sz w:val="24"/>
          <w:szCs w:val="24"/>
        </w:rPr>
        <w:t xml:space="preserve"> к взаимодействию информационных систем в системе межведомственного электронного взаимодействия "Тундук", утвержденными </w:t>
      </w:r>
      <w:hyperlink w:history="1" r:id="rIdzlaj9mz0n9vws9_bes4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11 апреля 2018 года № 200;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технико-экономическим обоснованием, техническими спецификациями, техническим заданием на закупку (модернизацию) информационных систем и технологий для государственных органов, органов местного самоуправления, предприятий, учреждений.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Техническое задание на создание и развитие государственной информационной системы разрабатывается в соответствии с требованиями к техническим заданиям, разработанными уполномоченным органом, и утверждается руководителем государственного органа, принявшего решение о создании информационной системы, по согласованию с уполномоченным органом.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Техническое задание на создание и развитие муниципальной информационной системы разрабатывается органом местного самоуправления самостоятельно и утверждаются руководителем органа местного самоуправления, принявшего решение о создании информационной системы, с обязательным уведомлением уполномоченного органа.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Процесс создания и развития информационной системы состоит из следующих последовательных этапов: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разработка документации;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разработка или адаптация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пусконаладочные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проведение предварительных испытаний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проведение опытной эксплуатации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проведение приемочных испытаний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Перечень мероприятий, обеспечивающий реализацию каждого этапа создания информационной системы, прописывается в утвержденном техническом задании.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Перечень документации, прилагаемой к разработанной информационной системе, приведен в </w:t>
      </w:r>
      <w:hyperlink w:history="1" r:id="rIdpcnbrrjo1kwleh50e_a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Этап разработки или адаптации программного обеспечения включает разработку программного обеспечения информационной системы, выбор и адаптацию приобретаемого программного обеспечения, а также, в установленных случаях, порядок сертификации разработанного программного обеспечения информационной системы или средств защиты информации по требованиям безопасности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Этап пусконаладочных работ включает автономную наладку технических средств и программного обеспечения частей информационной системы, загрузку информации в ее базу данных, комплексную наладку технических средств и программного обеспечения информационной системы, включая средства защиты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Этап проведения предварительных испытаний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функциональное тестирование, тестирование пользовательского интерфейса, юзабилити-тестирование, тестирование совместимости, тестирование безопасности, тестирование производительности, регрессионное тестирование и интеграционное тестирование взаимодействия модулей информационной системы, в соответствии с которыми проводится проверка информационной системы на функциональность в соответствии с техническим заданием на ее создание;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разработку набора тестов, сценариев тестирования и методику испытаний для проведения тестирования для всех функциональных компонентов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устранение выявленных при испытаниях недостатков и внесение необходимых изменений в соответствующую документацию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оформление протокола испытаний и акта о приемке информационной системы в опытную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создание справочной системы и (или) инструкций по эксплуатации информационной системы для персонала владельца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Этап проведения опытной эксплуатации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опытную эксплуатацию информационной системы на соответствие техническому заданию, основываясь на реальных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документирование процедур проведения опытной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испытание на соответствие требованиям к защите информации, содержащейся в базах данных государственных информационных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доработку программного обеспечения и дополнительную наладку технических средств по выявленным недостаткам при опытной эксплуатации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внесение в техническое задание необходимых изменений и доработок по итогам опытной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е) оформление акта о завершении опытной эксплуатации, включающего перечень устраненных недостатков, и недостатков, которые необходимо устранить до начала промышленной эксплуатации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Этап проведения приемочных испытаний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испытания информационной системы на соответствие техническому заданию на ее создание, а также требованиям по защите информации в соответствии с действующей нормативной базой и стандартами по защите информации 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анализ результатов устранения недостатков, указанных в акте о завершении опытной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оформление акта о приемке информационной системы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Перед вводом в промышленную эксплуатацию информационной системы владелец информационной системы определяет критерии приемки созданной информационной системы или новых версий и обновлений эксплуатируемой информационной системы, а также своим решением создает (образует) приемочную комиссию с участием представителей заинтересованных государственных органов, органов местного самоуправления, организаций.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Перед началом ввода в эксплуатацию информационной системы ее владелец организует обучение персонала в целях изучения справочной системы и инструкций по ее эксплуатации.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Требования к порядку ввода информационной системы в эксплуатацию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Ввод информационной системы в промышленную эксплуатацию производится на основании решения государственного органа или органа местного самоуправления о принятии информационной системы в эксплуатацию при наличии следующих документов, подписанных приемочной комиссией: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документа о соответствии настоящим требованиям в соответствии с требованиями технической документации при условии положительного завершения опытной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акта испытаний с положительным результатом на соответствие </w:t>
      </w:r>
      <w:hyperlink w:history="1" r:id="rId0omarzcbhhp9-zmq_a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Требованиям</w:t>
        </w:r>
      </w:hyperlink>
      <w:r>
        <w:rPr>
          <w:rFonts w:ascii="Arial" w:cs="Arial" w:eastAsia="Arial" w:hAnsi="Arial"/>
          <w:sz w:val="24"/>
          <w:szCs w:val="24"/>
        </w:rPr>
        <w:t xml:space="preserve"> к защите информации, содержащейся в базах данных государственных информационных систем, утвержденным </w:t>
      </w:r>
      <w:hyperlink w:history="1" r:id="rIduvewsq5unxjnmju8jzn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акта о вводе информационной системы в промышленную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плана пошаговых мероприятий по обеспечению эксплуатации информационной системы с даты начала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План мероприятий государственного органа или органа местного самоуправления по вводу информационной системы в эксплуатацию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утверждение организационно-распорядительных документов, в том числе по защите информации в соответствии с действующей нормативной базой и стандартами по защите информации и персональных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мероприятия по обучению/переподготовке кадров, обеспечивающих эксплуатацию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мероприятия по обучению/переподготовке кадров, обеспечивающих безопасность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решении о вводе в эксплуатацию указывается срок начала эксплуатации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Включение вводимой в эксплуатацию информационной системы в Реестр государственной инфраструктуры электронного управления осуществляется в соответствии с </w:t>
      </w:r>
      <w:hyperlink w:history="1" r:id="rIdc7n9aelmthnoudqx9po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реестра, утвержденных </w:t>
      </w:r>
      <w:hyperlink w:history="1" r:id="rIdomphkbhfrdh1jl0fzo6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2019 года № 661.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обработке в информационной системе информации, содержащей персональные данные, применяются Требования к обеспечению безопасности и защите персональных данных при их обработке в информационных системах персональных данных, исполнение которых обеспечивает установленные уровни защищенности персональных данных, утвержденные </w:t>
      </w:r>
      <w:hyperlink w:history="1" r:id="rIdixz76fwvwlsyajkd7nh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21 ноября 2017 года № 760.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Требования к порядку эксплуатации информационной системы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Началом эксплуатации информационной системы является дата, указанная в решении владельца информационной системы, о вводе в эксплуатацию.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Бесперебойная работа информационной системы, принятой в промышленную эксплуатацию, ее функциональность и безопасность на должном уровне обеспечивается персоналом владельца или оператора информационной системы, обученным в соответствии с пунктом 21 настоящих Требований.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Эксплуатация информационной системы должна производиться в строгом соответствии с документацией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промышленной эксплуатации информационной системы обеспечиваются: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сохранность, защита, восстановление информационной системы в случае сбоя или повреждения;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резервное копирование и контроль за своевременной актуализацией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автоматизированный учет, сохранность и периодическое архивирование сведений об обращениях к информационным системам;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фиксация изменений в конфигурационных настройках программного обеспечения, серверного и телекоммуникационного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и регулирование функциональных характеристик производительности;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сопровождение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техническая поддержка используемого лицензионного программного обеспечения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гарантийное обслуживание разработчиком программного обеспечения информационной системы, включающее устранение ошибок и недочетов информационной системы, выявленных в период гарантийного срока. Гарантийное обслуживание обеспечивается сроком не менее года со дня введения в промышленную эксплуатацию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Гарантийное обслуживание информационной системы на этапе промышленной эксплуатации с привлечением сторонних организаций требует: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регламентации вопросов кибербезопасности в соглашениях о гарантийном обслуживании;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рисками информационно-коммуникационных технологий в процессе гарантийного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Обслуживание информационной системы с привлечением сторонних организаций допускается при регламентации вопросов по обеспечению кибербезопасности по всем потенциальным угрозам и отражении этих вопросов в соглашении по техническому обслуживанию.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Подключение пользователей к информационной системе, а также взаимодействие информационной системы осуществляется с использованием доменных имен.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Требования к порядку вывода информационной системы из эксплуатации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Основанием для вывода информационной системы из эксплуатации является: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окончание срока эксплуатации в случае, если это было указано в решении о вводе информационной системы в эксплуатацию;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нецелесообразность дальнейшего ее использования в связи с изменением законодательства, регулирующего сферу деятельности владельца информационной системы, принятием управленческих решений владельцем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финансово-экономическая неэффективность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отсутствие возможности масштабируемости существующей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переход на другую архитектуру и платформу информационной системы.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наличии основания для вывода информационной системы из эксплуатации, владелец информационной системы издает решение о выводе информационной системы из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Решение о выводе информационной системы из эксплуатации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дату и основание для вывода информационной системы из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перечень и сроки реализации мероприятий по выводу информационной системы из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порядок, сроки, режим хранения и дальнейшего использования информационных ресурсов, включая порядок обеспечения доступа к информационным ресурсам, связанных с выводимой из эксплуатации информационной системы, и обеспечения защиты информации, содержащейся в выводимой из эксплуатации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порядок, сроки и способы информирования пользователей о выводе информационной системы из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Перечень мероприятий по выводу информационной системы из эксплуатации включает: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утверждение организационно-распорядительных документов, связанных с выводом информационной системы из эксплуатации;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работы по выводу информационной системы из эксплуатации, в том числе работы по удалению (деинсталляции) программного обеспечения, работы, связанные с правами на программное обеспечение, работы по демонтажу и списанию технических средств, работы по хранению и дальнейшему использованию информационных ресурсов информационной системы;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обеспечение защиты информации в соответствии с документацией информационной системы и организационно-распорядительными документами по защите информации, в том числе архивирование данных или уничтожение (стирание) данных и остаточной информации с машинных носителей информации, уничтожение при необходимости машинных носителей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Срок вывода информационной системы из эксплуатации не может быть ранее срока окончания последнего мероприятия, предусмотренного решением о выводе информационной системы из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После снятия информационной системы с эксплуатации владелец или оператор информационной системы сдает в ведомственный архив электронные документы, техническую документацию, журналы и архивированную базу данных снятой с эксплуатации информационной системы в соответствии с правилами приема, хранения, учета и использования документов, установленными </w:t>
      </w:r>
      <w:hyperlink w:history="1" r:id="rIdz0ui1x_ze1ymnh6o5ul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Республики", нормативными правовыми актами в сфере архивного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 поступлении заявки владельца информационной системы на прекращение эксплуатации информационной системы уполномоченный государственный орган размещает соответствующие сведения в Реестре государственной инфраструктуры электронного управления, установленном в соответствии </w:t>
      </w:r>
      <w:hyperlink w:history="1" r:id="rIdhf8wxglwspfhgunaoja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реестра государственной инфраструктуры электронного управления, в том числе правила включения элементов инфраструктуры в реестр и исключения их из реестра, утвержденных </w:t>
      </w:r>
      <w:hyperlink w:history="1" r:id="rIducehgiy4mdqfbycrlbw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декабря 2019 года № 661.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Списание снятой с эксплуатации информационной системы осуществляются в соответствии с </w:t>
      </w:r>
      <w:hyperlink w:history="1" r:id="rIdsfcp8foqo_w_mzpiwk-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учете". После списания информационная система ее владельцем не используется.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При списании информационной системы, программного обеспечения или сервисного программного продукта владелец или оператор информационной системы обеспечивает сохранение структуры и содержания базы данных посредством встроенного функционала системы управления базы данных списываемой информационной системы, с подготовкой инструкции по восстановлению информационной системы. Способ хранения структуры и содержания базы данных определяется владельцем самостоятельно.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Владелец информационной системы при неиспользовании информационной системы обеспечивает ее передачу в архив в порядке, установленном </w:t>
      </w:r>
      <w:hyperlink w:history="1" r:id="rIdmfssouzmyjjaxighi3g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Требованиям к порядку создания, развития, ввода в эксплуатацию, эксплуатации и вывода из эксплуатации государственных информационных систем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документации, прилагаемой к разработанной информационной системе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разработке информационной системы, необходимо создавать комплекс документации, описывающий ее функциональные возможности, порядок установки, эксплуатации.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основным документам, прилагаемым к разработанной информационной системе в обязательном порядке, относятся: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пользователя. Должно содержать общее описание системы, ее функциональные возможности и способы их использования;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администратора. Данный документ должен содержать сведения об установке информационной системы, ее компонентов, требования к оборудованию, операционной системе и дополнительному программному обеспечению. Помимо этого, необходимо описать процедуры обновления;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Технические и программные требования. Список минимальных и рекомендованных требований к аппаратной части информационной системы, а также список необходимого предустановленного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Техническое описание системы. Содержит описание внутреннего устройства системы, описание классов, методов, свойств, интерфейсов и т.д.;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Исходные коды. В случае заказной или собственной разработки программного обеспечения необходимо наличие исходных кодов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hlk-0dvdudbwiklsfi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dalil.kg/document/157405</w:t>
      </w:r>
    </w:hyperlink>
  </w:p>
  <w:p>
    <w:pPr>
      <w:spacing w:after="0" w:before="40"/>
      <w:jc w:val="center"/>
    </w:pPr>
    <w:hyperlink w:history="1" r:id="rIdwnyqs4af-ptsjtwtmgi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pmv6xmejfxwcsg_ejgxa" Type="http://schemas.openxmlformats.org/officeDocument/2006/relationships/hyperlink" Target="https://dalil.kg/document/111634" TargetMode="External"/><Relationship Id="rId_xisaw5a0lyt8ja-lg-kh" Type="http://schemas.openxmlformats.org/officeDocument/2006/relationships/hyperlink" Target="https://dalil.kg/document/11511#p1" TargetMode="External"/><Relationship Id="rId2zbxpxjmnwhee8ag1wsen" Type="http://schemas.openxmlformats.org/officeDocument/2006/relationships/hyperlink" Target="https://dalil.kg/document/11511" TargetMode="External"/><Relationship Id="rIdzh8s33hxn0bzkx-sifnxx" Type="http://schemas.openxmlformats.org/officeDocument/2006/relationships/hyperlink" Target="https://dalil.kg/document/111634" TargetMode="External"/><Relationship Id="rIdcmyjc_gfrtzduxjdfpc9e" Type="http://schemas.openxmlformats.org/officeDocument/2006/relationships/hyperlink" Target="https://dalil.kg/document/11511#p1" TargetMode="External"/><Relationship Id="rIds8n88l5y9yzfkz1fgpvla" Type="http://schemas.openxmlformats.org/officeDocument/2006/relationships/hyperlink" Target="https://dalil.kg/document/11511" TargetMode="External"/><Relationship Id="rId7dmhysndfnjnhknfzbdcc" Type="http://schemas.openxmlformats.org/officeDocument/2006/relationships/hyperlink" Target="https://dalil.kg/document/11512#p1" TargetMode="External"/><Relationship Id="rId9h4jjwjqrq3nwxfvaipwq" Type="http://schemas.openxmlformats.org/officeDocument/2006/relationships/hyperlink" Target="https://dalil.kg/document/11512" TargetMode="External"/><Relationship Id="rId0inziozhlsa6fknchqwru" Type="http://schemas.openxmlformats.org/officeDocument/2006/relationships/hyperlink" Target="https://dalil.kg/document/11735#p1" TargetMode="External"/><Relationship Id="rIdzlaj9mz0n9vws9_bes4lv" Type="http://schemas.openxmlformats.org/officeDocument/2006/relationships/hyperlink" Target="https://dalil.kg/document/11735" TargetMode="External"/><Relationship Id="rIdpcnbrrjo1kwleh50e_a0m" Type="http://schemas.openxmlformats.org/officeDocument/2006/relationships/hyperlink" Target="https://dalil.kg/document/157405#p1" TargetMode="External"/><Relationship Id="rId0omarzcbhhp9-zmq_adwr" Type="http://schemas.openxmlformats.org/officeDocument/2006/relationships/hyperlink" Target="https://dalil.kg/document/11511#p1" TargetMode="External"/><Relationship Id="rIduvewsq5unxjnmju8jznlh" Type="http://schemas.openxmlformats.org/officeDocument/2006/relationships/hyperlink" Target="https://dalil.kg/document/11511" TargetMode="External"/><Relationship Id="rIdc7n9aelmthnoudqx9po9v" Type="http://schemas.openxmlformats.org/officeDocument/2006/relationships/hyperlink" Target="https://dalil.kg/document/157320" TargetMode="External"/><Relationship Id="rIdomphkbhfrdh1jl0fzo608" Type="http://schemas.openxmlformats.org/officeDocument/2006/relationships/hyperlink" Target="https://dalil.kg/document/157319" TargetMode="External"/><Relationship Id="rIdixz76fwvwlsyajkd7nhz7" Type="http://schemas.openxmlformats.org/officeDocument/2006/relationships/hyperlink" Target="https://dalil.kg/document/11512" TargetMode="External"/><Relationship Id="rIdz0ui1x_ze1ymnh6o5ulsc" Type="http://schemas.openxmlformats.org/officeDocument/2006/relationships/hyperlink" Target="https://dalil.kg/document/288" TargetMode="External"/><Relationship Id="rIdhf8wxglwspfhgunaojaaa" Type="http://schemas.openxmlformats.org/officeDocument/2006/relationships/hyperlink" Target="https://dalil.kg/document/157320" TargetMode="External"/><Relationship Id="rIducehgiy4mdqfbycrlbwri" Type="http://schemas.openxmlformats.org/officeDocument/2006/relationships/hyperlink" Target="https://dalil.kg/document/157319" TargetMode="External"/><Relationship Id="rIdsfcp8foqo_w_mzpiwk-ev" Type="http://schemas.openxmlformats.org/officeDocument/2006/relationships/hyperlink" Target="https://dalil.kg/document/1032" TargetMode="External"/><Relationship Id="rIdmfssouzmyjjaxighi3gno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hlk-0dvdudbwiklsfii" Type="http://schemas.openxmlformats.org/officeDocument/2006/relationships/hyperlink" Target="https://dalil.kg/document/157405" TargetMode="External"/><Relationship Id="rIdwnyqs4af-ptsjtwtmgi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2026-09-24T20:08:46.585Z</dcterms:created>
  <dcterms:modified xsi:type="dcterms:W3CDTF">2026-09-24T20:08:46.585Z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