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412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трудовой миграции в Кыргызской Республике" от 16 апреля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jclityonrtcqdttdyj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осуществления трудовой деятельности на территории Кыргызской Республики иностранными гражданами и лицами без гражданства, а также гражданами Кыргызской Республики за рубежом, в соответствии с </w:t>
      </w:r>
      <w:hyperlink w:history="1" r:id="rIdoqkvlsi5mhg80pzuzf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со статьями </w:t>
      </w:r>
      <w:hyperlink w:history="1" r:id="rId3dugyzmjtvjefyuulf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tmix_v_eydi26-gpw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hy1ty1cgzabxppby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трудовой миграции в Кыргызской Республике" от 16 апреля 2019 года № 175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ljzyxsztmph-umclh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трудовой деятельности иностранными гражданами и лицами без гражданства на территории Кыргызской Республики, утвержденном вышеуказанным </w:t>
      </w:r>
      <w:hyperlink w:history="1" r:id="rIdiew4ku8wtz6fsrsup-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"QR код - считываемая машиной оптическая метка, содержащая информацию об объекте, к которому она привязана;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разрешение на работу - документальное подтверждение, подписанное квалифицированной электронной подписью, приравненное по статусу к разрешению на работу, предоставляемое уполномоченным государственным органом в области миграции иностранному гражданину или лицу без гражданства, признанному Кыргызской Республикой, в электронном порядке, предусмотренном настоящим </w:t>
      </w:r>
      <w:hyperlink w:history="1" r:id="rId6rmego8yluraqwdjs2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посредством электронной сети Интернет, имеющее специальный считываемый код быстрого реагирования QR-код.";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Заявление и документы, указанные в пунктах 12 и 20 настоящего </w:t>
      </w:r>
      <w:hyperlink w:history="1" r:id="rIds0xxmbs5udslgs-7wb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подаются лично либо через уполномоченного представителя по доверенности, с приложением копии паспорта доверенного лица. Заявление и документы подаются на бумажном носителе или в электронной форме через Государственный портал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состав Комиссии входят по одному представителю уполномоченных государственных органов: в области миграции; в области содействия занятости населения и охраны труда; в области внутренних дел и национальной безопасности; в области борьбы с экономическими преступлениями; в области продвижения инвестиций, экспорта и государственно-частного партнерства, а также уполномоченного налогового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"письменно уведомляет заявителя о принятом Комиссией решении" заменить словами "размещает решение Комиссии на официальном веб-сайте уполномоченного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"не более двух раз" дополнить словами "в случае отказа";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в течение одного календарного года"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Уполномоченный орган осуществляет выпуск разрешения на работу иностранного работника по формам, согласно приложениям 1 и 2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nmfmetzcfgijfblsb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iwexyusaailhpeq6b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условия выдачи электронного разрешения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 через Государственный портал электронных услуг, подает в уполномоченный орган заявление и документы, указанные в пунктах 12 и 20 настоящего </w:t>
      </w:r>
      <w:hyperlink w:history="1" r:id="rIdtkfihqw95101ebmdes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получение электронного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 указанные в пунктах 12 и 20 настоящего </w:t>
      </w:r>
      <w:hyperlink w:history="1" r:id="rIdtw-4-irwft7aa3k_7n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должны быть отсканированы в формат Portable Document Format (PDF), обеспечивающем сохранение всех аутентичных признаков подлинности графической подписи лица, печати, углового штампа бланка, даты документа. Отсканированные документы представляются с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течение двух рабочих дней проверяет представленные документы, указанные в пунктах 12 и 20 настоящего </w:t>
      </w:r>
      <w:hyperlink w:history="1" r:id="rIdwz5j_yt3zu_48nxpg7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соответствие требованиям настоящего </w:t>
      </w:r>
      <w:hyperlink w:history="1" r:id="rIdvlub_m9egt6ybe1taq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случае выявления ошибок и несоответствий, работодателю/иностранному работнику незамедлительно направляется электронное сообщение о необходимости осуществить исправление, и заявка возвращается для доработки и повторной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Уполномоченным органом при получении полного комплекта электронных документов работодателю/иностранному работнику по адресу электронной почты в течение двух рабочих дней направляется сообщение с распиской в получении электронных документов, содержащее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вводе уникального номера на официальном веб-сайте уполномоченного органа, указанного в пункте 29-4 настоящего </w:t>
      </w:r>
      <w:hyperlink w:history="1" r:id="rIdd6plrntc0umolryowm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работодатель/иностранный работник получает информацию о прохождении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работник, получив электронное разрешение на работу, при необходимости, осуществляет ее распечатку. Электронное разрешение на работу действительно при предъявлении паспорта иностранного работника.";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работодатель предоставил ложные сведения при подаче ходатайства о получении квоты на привлечение и использование иностранной рабочей силы, либо осуществляет деятельность, представляющую угрозу безопасности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совершения работодателем действий, противоречащих законодательству Кыргызской Республики в сфере внешней трудовой миграции и налоговому законодательству.";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совершил действия, противоречащие законодательству Кыргызской Республики в сфере внешней трудовой миграции и налоговому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прекратил трудовую или индивидуальную предпринимательскую деятельность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zgkzbt4yzuf2xqm7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изложить в редакции согласно </w:t>
      </w:r>
      <w:hyperlink w:history="1" r:id="rId9wpscitrlheyoipu63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22s6ackgcggizxyqwr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aasxbaq3t4gnrqrov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66onqoikjs2pqfoxfuo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февраля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mxcoyouw0bfulynfh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разрешения на работу для иностранных граждан и лиц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на работу для иностранных граждан и лиц без гражданства на территории Кыргызской Республики (далее - бланк разрешения) представляет собой карточку - наклейку, с закругленными углами, размером 80 мм х 120 мм, имеет лицевую сторону и сторону, содержащую информацию о владельце разрешения, на государственном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содержит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 олконун жаранынын же жарандыгы жок адамдын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ИШТООГО УРУКСАТЫ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№ ХХХХХХ",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прописными буквами указывается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содержащая информацию о владельце разрешения, имеет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"Толук аты-жону/ФИО/FuIl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Жарандыгы/Гражданство/</w:t>
      </w:r>
      <w:r>
        <w:rPr>
          <w:rFonts w:ascii="Arial" w:cs="Arial" w:eastAsia="Arial" w:hAnsi="Arial"/>
          <w:sz w:val="24"/>
          <w:szCs w:val="24"/>
        </w:rPr>
        <w:t xml:space="preserve">Citizenship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Туулган куну/Дата рождения/</w:t>
      </w:r>
      <w:r>
        <w:rPr>
          <w:rFonts w:ascii="Arial" w:cs="Arial" w:eastAsia="Arial" w:hAnsi="Arial"/>
          <w:sz w:val="24"/>
          <w:szCs w:val="24"/>
        </w:rPr>
        <w:t xml:space="preserve">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Жынысы/Пол/</w:t>
      </w:r>
      <w:r>
        <w:rPr>
          <w:rFonts w:ascii="Arial" w:cs="Arial" w:eastAsia="Arial" w:hAnsi="Arial"/>
          <w:sz w:val="24"/>
          <w:szCs w:val="24"/>
        </w:rPr>
        <w:t xml:space="preserve">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Паспортунун №/№ паспорта/Passport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Иштеген жери/Место работы/</w:t>
      </w:r>
      <w:r>
        <w:rPr>
          <w:rFonts w:ascii="Arial" w:cs="Arial" w:eastAsia="Arial" w:hAnsi="Arial"/>
          <w:sz w:val="24"/>
          <w:szCs w:val="24"/>
        </w:rPr>
        <w:t xml:space="preserve">Place </w:t>
      </w:r>
      <w:r>
        <w:rPr>
          <w:rFonts w:ascii="Arial" w:cs="Arial" w:eastAsia="Arial" w:hAnsi="Arial"/>
          <w:sz w:val="24"/>
          <w:szCs w:val="24"/>
        </w:rPr>
        <w:t xml:space="preserve">of work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 орду/Должность/Posi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Болум башчы/Заведующий отделом/Head 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 the Department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куну/Дата выдачи/Date of issu</w:t>
      </w:r>
      <w:r>
        <w:rPr>
          <w:rFonts w:ascii="Arial" w:cs="Arial" w:eastAsia="Arial" w:hAnsi="Arial"/>
          <w:sz w:val="24"/>
          <w:szCs w:val="24"/>
        </w:rPr>
        <w:t xml:space="preserve">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Аяктоо мооноту/Дата окончания/Expiration date".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имеет отличительные особенности в виде декоративного оформления обеих сторон. Тексты расположены по горизонтали, изобразительные элементы - по вертикали: орнамент - с левой стороны и сетчатая полоса - с правой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часть обеих сторон бланка разрешения содержит сетчатую розетку, внутри которой расположено изображение круглого солнечного диска с равномерно расходящимися лучами, с помещенным внутри солнечного диска изображением тюндюка кыргызской юрты. Вокруг лучей ровным диском напечатаны слова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лицевой стороны в сетчатых рамках нанесены надписи: "КЫРГЫЗ РЕСПУБЛИКАСЫ" и "KYRGYZ REPUBLIC" (кириллицей и латиницей), между которыми изображен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Государственного герба Кыргызской Республики черным цветом напечатаны слова "Чет олконун жаранынын же жарандыгы жок адамдын ИШТООГО УРУКСАТЫ".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лицевой стороны бланка разрешения черным цветом напечатано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бланка разрешения нанесен кыргызский орнамент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разрешения на работу нанесен на лицевой и обратной стороне и состоит из двух компонентов: серийного номера, состоящего из двух латинских букв (XX),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стороны, содержащей информацию о владельце разрешения, изображен белый пустой прямоугольник для цветной фотографии, размером 30 мм х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 разрешения на работу для иностранных граждан и лиц
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Лицевая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ГЕРБ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РЕСПУБЛИКАСЫ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KYRGYZ REPUBLIC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Чет олконун жаранынын же жарандыгы жок адамдын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ИШТООГО УРУКСАТЫ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Сурот/Photo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 № ХХХХХХ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Обратная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 № ХХХХХХ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 аты-жону/ФИО/Full name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Жарандыгы/Гражданство/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Citizenship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____________/___________/____________          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Туулган куну/Дата рождения/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Date of birth          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Жынысы/Пол/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Sex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_________________________________________________________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Паспортунун №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 паспорта/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Passport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Place of work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Кызмат орду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Position                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Болум башчы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/Head of the Department 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Колу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Signature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куну/Дата выдачи                                                   Аяктоо мооноту/Дата окончания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Date of issue ______/______/__________                                Expiration date _______/______/_______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2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Герб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ГОСУДАРСТВЕННАЯ СЛУЖБА МИГРАЦИИ ПРИ ПРАВИТЕЛЬСТВЕ
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STATE MIGRATION SERVICE UNDER THE GOVERNMENT OF
 THE KYRGYZ REPUBLIC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Иштоого электрондук уруксаты/Электронное разрешение на работу/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-wor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permit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Сурот/Фото/Photo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Толук аты-жону/ФИО/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Full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name: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Жарандыгы/Гражданство/Citizenship: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Туулган куну/Дата рождения/Date of birth: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Жынысы/Пол/Sex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Паспортунун номери/Номер паспорта/N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u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mber of passport: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Pl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асе of work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Кызмат орду/Должность/Posi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t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ion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Берилген куну/Дата выдачи/Date of issue: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Аяктоо мооноту/Дата окончания/Expiration date: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Уруксаттын номери: 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разрешения: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Number of permit: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QR код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x1zxzc3fy71mjeazm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dalil.kg/document/157547</w:t>
      </w:r>
    </w:hyperlink>
  </w:p>
  <w:p>
    <w:pPr>
      <w:spacing w:after="0" w:before="40"/>
      <w:jc w:val="center"/>
    </w:pPr>
    <w:hyperlink w:history="1" r:id="rIda6z9zcpkq-1jeb8y9r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clityonrtcqdttdyjnp" Type="http://schemas.openxmlformats.org/officeDocument/2006/relationships/hyperlink" Target="https://dalil.kg/document/230022044" TargetMode="External"/><Relationship Id="rIdoqkvlsi5mhg80pzuzfux3" Type="http://schemas.openxmlformats.org/officeDocument/2006/relationships/hyperlink" Target="https://dalil.kg/document/1792" TargetMode="External"/><Relationship Id="rId3dugyzmjtvjefyuulfske" Type="http://schemas.openxmlformats.org/officeDocument/2006/relationships/hyperlink" Target="https://dalil.kg/document/203685#st_10" TargetMode="External"/><Relationship Id="rIdktmix_v_eydi26-gpwtt3" Type="http://schemas.openxmlformats.org/officeDocument/2006/relationships/hyperlink" Target="https://dalil.kg/document/203685#st_17" TargetMode="External"/><Relationship Id="rIdglhy1ty1cgzabxppbyeol" Type="http://schemas.openxmlformats.org/officeDocument/2006/relationships/hyperlink" Target="https://dalil.kg/document/13559" TargetMode="External"/><Relationship Id="rIddljzyxsztmph-umclhdm9" Type="http://schemas.openxmlformats.org/officeDocument/2006/relationships/hyperlink" Target="https://dalil.kg/document/13564" TargetMode="External"/><Relationship Id="rIdiew4ku8wtz6fsrsup-ddk" Type="http://schemas.openxmlformats.org/officeDocument/2006/relationships/hyperlink" Target="https://dalil.kg/document/13559" TargetMode="External"/><Relationship Id="rId6rmego8yluraqwdjs28sa" Type="http://schemas.openxmlformats.org/officeDocument/2006/relationships/hyperlink" Target="https://dalil.kg/document/13564" TargetMode="External"/><Relationship Id="rIds0xxmbs5udslgs-7wbdvz" Type="http://schemas.openxmlformats.org/officeDocument/2006/relationships/hyperlink" Target="https://dalil.kg/document/13564" TargetMode="External"/><Relationship Id="rIdnnmfmetzcfgijfblsbmmf" Type="http://schemas.openxmlformats.org/officeDocument/2006/relationships/hyperlink" Target="https://dalil.kg/document/13564#g3_1" TargetMode="External"/><Relationship Id="rIdriwexyusaailhpeq6bsif" Type="http://schemas.openxmlformats.org/officeDocument/2006/relationships/hyperlink" Target="https://dalil.kg/document/13564#g3_1" TargetMode="External"/><Relationship Id="rIdtkfihqw95101ebmdesilq" Type="http://schemas.openxmlformats.org/officeDocument/2006/relationships/hyperlink" Target="https://dalil.kg/document/13564" TargetMode="External"/><Relationship Id="rIdtw-4-irwft7aa3k_7npku" Type="http://schemas.openxmlformats.org/officeDocument/2006/relationships/hyperlink" Target="https://dalil.kg/document/13564" TargetMode="External"/><Relationship Id="rIdwz5j_yt3zu_48nxpg7vn2" Type="http://schemas.openxmlformats.org/officeDocument/2006/relationships/hyperlink" Target="https://dalil.kg/document/13564" TargetMode="External"/><Relationship Id="rIdvlub_m9egt6ybe1taqa9r" Type="http://schemas.openxmlformats.org/officeDocument/2006/relationships/hyperlink" Target="https://dalil.kg/document/13564" TargetMode="External"/><Relationship Id="rIdd6plrntc0umolryowmiky" Type="http://schemas.openxmlformats.org/officeDocument/2006/relationships/hyperlink" Target="https://dalil.kg/document/13564" TargetMode="External"/><Relationship Id="rId3rzgkzbt4yzuf2xqm76iy" Type="http://schemas.openxmlformats.org/officeDocument/2006/relationships/hyperlink" Target="https://dalil.kg/document/13564#pr1" TargetMode="External"/><Relationship Id="rId9wpscitrlheyoipu63zw9" Type="http://schemas.openxmlformats.org/officeDocument/2006/relationships/hyperlink" Target="https://dalil.kg/document/157547#pr1" TargetMode="External"/><Relationship Id="rId22s6ackgcggizxyqwrccu" Type="http://schemas.openxmlformats.org/officeDocument/2006/relationships/hyperlink" Target="https://dalil.kg/document/13564#pr2" TargetMode="External"/><Relationship Id="rIdlaasxbaq3t4gnrqrovbej" Type="http://schemas.openxmlformats.org/officeDocument/2006/relationships/hyperlink" Target="https://dalil.kg/document/157547#pr2" TargetMode="External"/><Relationship Id="rId66onqoikjs2pqfoxfuoha" Type="http://schemas.openxmlformats.org/officeDocument/2006/relationships/hyperlink" Target="https://dalil.kg/document/230022044" TargetMode="External"/><Relationship Id="rIdztmxcoyouw0bfulynfhgb" Type="http://schemas.openxmlformats.org/officeDocument/2006/relationships/hyperlink" Target="https://dalil.kg/document/23002204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x1zxzc3fy71mjeazmp_" Type="http://schemas.openxmlformats.org/officeDocument/2006/relationships/hyperlink" Target="https://dalil.kg/document/157547" TargetMode="External"/><Relationship Id="rIda6z9zcpkq-1jeb8y9rm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2026-09-24T12:22:03.422Z</dcterms:created>
  <dcterms:modified xsi:type="dcterms:W3CDTF">2026-09-24T12:22:03.422Z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