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60"/>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Инструкция </w:t>
      </w:r>
    </w:p>
    <w:p>
      <w:pPr>
        <w:spacing w:before="200"/>
        <w:jc w:val="center"/>
      </w:pPr>
      <w:r>
        <w:rPr>
          <w:rFonts w:ascii="Arial" w:cs="Arial" w:eastAsia="Arial" w:hAnsi="Arial"/>
          <w:b/>
          <w:bCs/>
          <w:sz w:val="32"/>
          <w:szCs w:val="32"/>
        </w:rPr>
        <w:t xml:space="preserve">по применению отдельных таможенных процедур</w:t>
      </w:r>
    </w:p>
    <w:p>
      <w:pPr>
        <w:spacing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wrmsogej1fqwaxkpt4jro">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hyperlink w:history="1" r:id="rIdlxywhzyodt9hwvib34b9h">
        <w:r>
          <w:rPr>
            <w:rFonts w:ascii="Arial" w:cs="Arial" w:eastAsia="Arial" w:hAnsi="Arial"/>
            <w:i/>
            <w:iCs/>
            <w:color w:val="1D4ED8"/>
            <w:sz w:val="24"/>
            <w:szCs w:val="24"/>
            <w:u w:val="single"/>
          </w:rPr>
          <w:t xml:space="preserve">02 сентября 2025 год № 552</w:t>
        </w:r>
      </w:hyperlink>
      <w:r>
        <w:rPr>
          <w:rFonts w:ascii="Arial" w:cs="Arial" w:eastAsia="Arial" w:hAnsi="Arial"/>
          <w:sz w:val="24"/>
          <w:szCs w:val="24"/>
        </w:rPr>
        <w:t xml:space="preserve">,</w:t>
      </w:r>
      <w:hyperlink w:history="1" r:id="rIdzguy0wkixjwn2vgp-fbxj">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glwq0z0kztur5qjrarpgs">
        <w:r>
          <w:rPr>
            <w:rFonts w:ascii="Arial" w:cs="Arial" w:eastAsia="Arial" w:hAnsi="Arial"/>
            <w:i/>
            <w:iCs/>
            <w:color w:val="1D4ED8"/>
            <w:sz w:val="24"/>
            <w:szCs w:val="24"/>
            <w:u w:val="single"/>
          </w:rPr>
          <w:t xml:space="preserve">29 июня 2026 года № 444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1. Общие положения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Настоящая Инструкция разработана в соответствии со </w:t>
      </w:r>
      <w:hyperlink w:history="1" r:id="rIdwxx2atgaaaybqo9ity_6v">
        <w:r>
          <w:rPr>
            <w:rFonts w:ascii="Arial" w:cs="Arial" w:eastAsia="Arial" w:hAnsi="Arial"/>
            <w:color w:val="1D4ED8"/>
            <w:sz w:val="24"/>
            <w:szCs w:val="24"/>
            <w:u w:val="single"/>
          </w:rPr>
          <w:t xml:space="preserve">статьей 110</w:t>
        </w:r>
      </w:hyperlink>
      <w:r>
        <w:rPr>
          <w:rFonts w:ascii="Arial" w:cs="Arial" w:eastAsia="Arial" w:hAnsi="Arial"/>
          <w:sz w:val="24"/>
          <w:szCs w:val="24"/>
        </w:rPr>
        <w:t xml:space="preserve"> Закона Кыргызской Республики "О таможенном регулировании" (далее - Закон) и регулирует особенности применения таможенных процедур:</w:t>
      </w:r>
    </w:p>
    <w:p>
      <w:pPr>
        <w:spacing w:after="60"/>
        <w:ind w:firstLine="567"/>
        <w:jc w:val="both"/>
      </w:pPr>
      <w:r>
        <w:rPr>
          <w:rFonts w:ascii="Arial" w:cs="Arial" w:eastAsia="Arial" w:hAnsi="Arial"/>
          <w:sz w:val="24"/>
          <w:szCs w:val="24"/>
        </w:rPr>
        <w:t xml:space="preserve">- переработка на таможенной территории;</w:t>
      </w:r>
    </w:p>
    <w:p>
      <w:pPr>
        <w:spacing w:after="60"/>
        <w:ind w:firstLine="567"/>
        <w:jc w:val="both"/>
      </w:pPr>
      <w:r>
        <w:rPr>
          <w:rFonts w:ascii="Arial" w:cs="Arial" w:eastAsia="Arial" w:hAnsi="Arial"/>
          <w:sz w:val="24"/>
          <w:szCs w:val="24"/>
        </w:rPr>
        <w:t xml:space="preserve">- переработка вне таможенной территории;</w:t>
      </w:r>
    </w:p>
    <w:p>
      <w:pPr>
        <w:spacing w:after="60"/>
        <w:ind w:firstLine="567"/>
        <w:jc w:val="both"/>
      </w:pPr>
      <w:r>
        <w:rPr>
          <w:rFonts w:ascii="Arial" w:cs="Arial" w:eastAsia="Arial" w:hAnsi="Arial"/>
          <w:sz w:val="24"/>
          <w:szCs w:val="24"/>
        </w:rPr>
        <w:t xml:space="preserve">- переработка для внутреннего потребления;</w:t>
      </w:r>
    </w:p>
    <w:p>
      <w:pPr>
        <w:spacing w:after="60"/>
        <w:ind w:firstLine="567"/>
        <w:jc w:val="both"/>
      </w:pPr>
      <w:r>
        <w:rPr>
          <w:rFonts w:ascii="Arial" w:cs="Arial" w:eastAsia="Arial" w:hAnsi="Arial"/>
          <w:sz w:val="24"/>
          <w:szCs w:val="24"/>
        </w:rPr>
        <w:t xml:space="preserve">- таможенный склад;</w:t>
      </w:r>
    </w:p>
    <w:p>
      <w:pPr>
        <w:spacing w:after="60"/>
        <w:ind w:firstLine="567"/>
        <w:jc w:val="both"/>
      </w:pPr>
      <w:r>
        <w:rPr>
          <w:rFonts w:ascii="Arial" w:cs="Arial" w:eastAsia="Arial" w:hAnsi="Arial"/>
          <w:sz w:val="24"/>
          <w:szCs w:val="24"/>
        </w:rPr>
        <w:t xml:space="preserve">- уничтожение;</w:t>
      </w:r>
    </w:p>
    <w:p>
      <w:pPr>
        <w:spacing w:after="60"/>
        <w:ind w:firstLine="567"/>
        <w:jc w:val="both"/>
      </w:pPr>
      <w:r>
        <w:rPr>
          <w:rFonts w:ascii="Arial" w:cs="Arial" w:eastAsia="Arial" w:hAnsi="Arial"/>
          <w:sz w:val="24"/>
          <w:szCs w:val="24"/>
        </w:rPr>
        <w:t xml:space="preserve">- отказ в пользу государства;</w:t>
      </w:r>
    </w:p>
    <w:p>
      <w:pPr>
        <w:spacing w:after="60"/>
        <w:ind w:firstLine="567"/>
        <w:jc w:val="both"/>
      </w:pPr>
      <w:r>
        <w:rPr>
          <w:rFonts w:ascii="Arial" w:cs="Arial" w:eastAsia="Arial" w:hAnsi="Arial"/>
          <w:sz w:val="24"/>
          <w:szCs w:val="24"/>
        </w:rPr>
        <w:t xml:space="preserve">- беспошлинная торговля.</w:t>
      </w:r>
    </w:p>
    <w:p>
      <w:pPr>
        <w:spacing w:after="60"/>
        <w:ind w:firstLine="567"/>
        <w:jc w:val="both"/>
      </w:pPr>
      <w:r>
        <w:rPr>
          <w:rFonts w:ascii="Arial" w:cs="Arial" w:eastAsia="Arial" w:hAnsi="Arial"/>
          <w:sz w:val="24"/>
          <w:szCs w:val="24"/>
        </w:rPr>
        <w:t xml:space="preserve">2. Понятия, используемые в настоящей Инструкции, применяются в значениях, установленных Таможенным кодексом Евразийского экономического союза (далее - Кодекс), регулирующими таможенные правоотношения международными договорами, актами, составляющими право Евразийского экономического союза (далее - международные договоры, акты в сфере таможенного регулирования), и законодательством Кыргызской Республики в сфере таможенного регулирования.</w:t>
      </w:r>
    </w:p>
    <w:p>
      <w:pPr>
        <w:spacing w:after="60"/>
        <w:ind w:firstLine="567"/>
        <w:jc w:val="both"/>
      </w:pPr>
      <w:r>
        <w:rPr>
          <w:rFonts w:ascii="Arial" w:cs="Arial" w:eastAsia="Arial" w:hAnsi="Arial"/>
          <w:sz w:val="24"/>
          <w:szCs w:val="24"/>
        </w:rPr>
        <w:t xml:space="preserve">3. Документом об условиях переработки на таможенной территории, переработки вне таможенной территории, переработки для внутреннего потребления является разрешение таможенного органа на:</w:t>
      </w:r>
    </w:p>
    <w:p>
      <w:pPr>
        <w:spacing w:after="60"/>
        <w:ind w:firstLine="567"/>
        <w:jc w:val="both"/>
      </w:pPr>
      <w:r>
        <w:rPr>
          <w:rFonts w:ascii="Arial" w:cs="Arial" w:eastAsia="Arial" w:hAnsi="Arial"/>
          <w:sz w:val="24"/>
          <w:szCs w:val="24"/>
        </w:rPr>
        <w:t xml:space="preserve">- переработку товаров на таможенной территории, оформляемое по форме согласно </w:t>
      </w:r>
      <w:hyperlink w:history="1" r:id="rIdwb_ht4rn5jjv6zzsttgs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переработку товаров вне таможенной территории, оформляемое по форме согласно </w:t>
      </w:r>
      <w:hyperlink w:history="1" r:id="rIdiirdl-ddmk2zxox5uttf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 переработку товаров для внутреннего потребления, оформляемое по форме согласно </w:t>
      </w:r>
      <w:hyperlink w:history="1" r:id="rIdkc5nwhh1ygblhrivrjyav">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 При помещении товаров под таможенные процедуры: переработка на таможенной территории; переработка вне таможенной территории; переработка для внутреннего потребления, выдача разрешений на переработку товаров на таможенной территории, переработку товаров вне таможенной территории, переработку товаров для внутреннего потребления (далее - разрешение на переработку) осуществляется таможенными органами.</w:t>
      </w:r>
    </w:p>
    <w:p>
      <w:pPr>
        <w:spacing w:after="60"/>
        <w:ind w:firstLine="567"/>
        <w:jc w:val="both"/>
      </w:pPr>
      <w:r>
        <w:rPr>
          <w:rFonts w:ascii="Arial" w:cs="Arial" w:eastAsia="Arial" w:hAnsi="Arial"/>
          <w:sz w:val="24"/>
          <w:szCs w:val="24"/>
        </w:rPr>
        <w:t xml:space="preserve">Решение о помещении товаров под таможенные процедуры уничтожения и отказа в пользу государства принимается таможенными органами.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2. Особенности применения таможенных процедур переработки на таможенной территории, переработки вне таможенной территории и переработки для внутреннего потребления</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В настоящей главе используются следующие термины и определения: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объекты переработки</w:t>
      </w:r>
      <w:r>
        <w:rPr>
          <w:rFonts w:ascii="Arial" w:cs="Arial" w:eastAsia="Arial" w:hAnsi="Arial"/>
          <w:sz w:val="24"/>
          <w:szCs w:val="24"/>
        </w:rPr>
        <w:t xml:space="preserve"> - товары для переработки и используемые товары, которые должны быть подвергнуты переработке;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переработка товаров</w:t>
      </w:r>
      <w:r>
        <w:rPr>
          <w:rFonts w:ascii="Arial" w:cs="Arial" w:eastAsia="Arial" w:hAnsi="Arial"/>
          <w:sz w:val="24"/>
          <w:szCs w:val="24"/>
        </w:rPr>
        <w:t xml:space="preserve"> - выполнение производственного и (или) технологического процесса в отношении иностранных товаров и товаров Евразийского экономического союза (далее - Союз) с целью получения продукта переработки (товарная продукция);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производственный процесс</w:t>
      </w:r>
      <w:r>
        <w:rPr>
          <w:rFonts w:ascii="Arial" w:cs="Arial" w:eastAsia="Arial" w:hAnsi="Arial"/>
          <w:sz w:val="24"/>
          <w:szCs w:val="24"/>
        </w:rPr>
        <w:t xml:space="preserve"> - совокупность действий лиц и орудий труда, необходимых для изготовления и/или ремонта товарной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технологический процесс</w:t>
      </w:r>
      <w:r>
        <w:rPr>
          <w:rFonts w:ascii="Arial" w:cs="Arial" w:eastAsia="Arial" w:hAnsi="Arial"/>
          <w:sz w:val="24"/>
          <w:szCs w:val="24"/>
        </w:rPr>
        <w:t xml:space="preserve"> - часть производственного процесса, содержащая целенаправленные воздействия по изменению и последующему определению состояния объекта переработки;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иностранные товары</w:t>
      </w:r>
      <w:r>
        <w:rPr>
          <w:rFonts w:ascii="Arial" w:cs="Arial" w:eastAsia="Arial" w:hAnsi="Arial"/>
          <w:sz w:val="24"/>
          <w:szCs w:val="24"/>
        </w:rPr>
        <w:t xml:space="preserve"> - товары, указанные в подпункте 12 пункта 1 статьи 2 Кодекса;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эквивалентные товары</w:t>
      </w:r>
      <w:r>
        <w:rPr>
          <w:rFonts w:ascii="Arial" w:cs="Arial" w:eastAsia="Arial" w:hAnsi="Arial"/>
          <w:sz w:val="24"/>
          <w:szCs w:val="24"/>
        </w:rPr>
        <w:t xml:space="preserve"> - товары Союза, которые по своему описанию, качеству и техническим характеристикам совпадают с иностранными товарами;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эквивалентные иностранные товары</w:t>
      </w:r>
      <w:r>
        <w:rPr>
          <w:rFonts w:ascii="Arial" w:cs="Arial" w:eastAsia="Arial" w:hAnsi="Arial"/>
          <w:sz w:val="24"/>
          <w:szCs w:val="24"/>
        </w:rPr>
        <w:t xml:space="preserve"> - иностранные товары, которые по своему описанию, качеству и техническим характеристикам совпадают с продуктами переработки товаров Союза;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отходы производства</w:t>
      </w:r>
      <w:r>
        <w:rPr>
          <w:rFonts w:ascii="Arial" w:cs="Arial" w:eastAsia="Arial" w:hAnsi="Arial"/>
          <w:sz w:val="24"/>
          <w:szCs w:val="24"/>
        </w:rPr>
        <w:t xml:space="preserve"> - товары (материалы, вещества, изделия и т.п.), неизбежно образующиеся в производственном процессе товарной продукции и не находящие применения у заявителя;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производственные потери</w:t>
      </w:r>
      <w:r>
        <w:rPr>
          <w:rFonts w:ascii="Arial" w:cs="Arial" w:eastAsia="Arial" w:hAnsi="Arial"/>
          <w:sz w:val="24"/>
          <w:szCs w:val="24"/>
        </w:rPr>
        <w:t xml:space="preserve"> - материалы, вещества и т.п., образующиеся и/или безвозвратно теряющиеся в результате производственного процесса при изготовлении товарной продукции;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остатки</w:t>
      </w:r>
      <w:r>
        <w:rPr>
          <w:rFonts w:ascii="Arial" w:cs="Arial" w:eastAsia="Arial" w:hAnsi="Arial"/>
          <w:sz w:val="24"/>
          <w:szCs w:val="24"/>
        </w:rPr>
        <w:t xml:space="preserve"> - оставшаяся часть товаров для переработки, которая не была использована для изготовления товарной продукции и классифицируется по Товарной номенклатуре внешнеэкономической деятельности Евразийского экономического союза (далее - ТН ВЭД) в той же 10-значной товарной позиции, что и товары для переработки;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продукты переработки</w:t>
      </w:r>
      <w:r>
        <w:rPr>
          <w:rFonts w:ascii="Arial" w:cs="Arial" w:eastAsia="Arial" w:hAnsi="Arial"/>
          <w:sz w:val="24"/>
          <w:szCs w:val="24"/>
        </w:rPr>
        <w:t xml:space="preserve"> - товары, полученные в результате переработки товаров, включающие в себя как товарную продукцию, так и отходы производства, и производственные потери;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количество выхода продуктов переработки в таможенных целях</w:t>
      </w:r>
      <w:r>
        <w:rPr>
          <w:rFonts w:ascii="Arial" w:cs="Arial" w:eastAsia="Arial" w:hAnsi="Arial"/>
          <w:sz w:val="24"/>
          <w:szCs w:val="24"/>
        </w:rPr>
        <w:t xml:space="preserve"> - количество продуктов переработки, образующихся в результате переработки товаров согласно указанному лицом производственному процессу;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заявитель</w:t>
      </w:r>
      <w:r>
        <w:rPr>
          <w:rFonts w:ascii="Arial" w:cs="Arial" w:eastAsia="Arial" w:hAnsi="Arial"/>
          <w:sz w:val="24"/>
          <w:szCs w:val="24"/>
        </w:rPr>
        <w:t xml:space="preserve"> - отечественное лицо, являющееся лицом, перемещающим товары для переработки, представляющее в таможенный орган заявление на использование таможенных процедур переработки на таможенной территории, переработки вне таможенной территории и переработки для внутреннего потребления, поместившее товар на переработку и несущее в полном объеме ответственность за строгое и своевременное выполнение условий таможенных процедур и их завершение;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переработчик</w:t>
      </w:r>
      <w:r>
        <w:rPr>
          <w:rFonts w:ascii="Arial" w:cs="Arial" w:eastAsia="Arial" w:hAnsi="Arial"/>
          <w:sz w:val="24"/>
          <w:szCs w:val="24"/>
        </w:rPr>
        <w:t xml:space="preserve"> - лицо, непосредственно осуществляющее использование объектов переработки в производственном процессе.</w:t>
      </w:r>
    </w:p>
    <w:p>
      <w:pPr>
        <w:spacing w:after="200" w:before="200"/>
        <w:jc w:val="center"/>
      </w:pPr>
      <w:r>
        <w:rPr>
          <w:rFonts w:ascii="Arial" w:cs="Arial" w:eastAsia="Arial" w:hAnsi="Arial"/>
          <w:b/>
          <w:bCs/>
          <w:sz w:val="32"/>
          <w:szCs w:val="32"/>
        </w:rPr>
        <w:t xml:space="preserve">§ 1. Таможенная процедура переработки на таможенной территории</w:t>
      </w:r>
    </w:p>
    <w:p>
      <w:pPr>
        <w:spacing w:after="60"/>
        <w:ind w:firstLine="567"/>
        <w:jc w:val="both"/>
      </w:pPr>
      <w:r>
        <w:rPr>
          <w:rFonts w:ascii="Arial" w:cs="Arial" w:eastAsia="Arial" w:hAnsi="Arial"/>
          <w:sz w:val="24"/>
          <w:szCs w:val="24"/>
        </w:rPr>
        <w:t xml:space="preserve">6. Таможенная процедура переработки на таможенной территории - таможенная процедура, применяемая в отношении иностранных товаров, в соответствии с которой с такими товарами совершаются операции по переработке на таможенной территории Союза в целях получения продуктов их переработки, предназначенных для последующего вывоза с таможенной территории Союза, без уплаты в отношении таких иностранных товаров ввозных таможенных пошлин, налогов, специальных, антидемпинговых, компенсационных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7. Условиями помещения товаров под таможенную процедуру переработки на таможенной территории являются:</w:t>
      </w:r>
    </w:p>
    <w:p>
      <w:pPr>
        <w:spacing w:after="60"/>
        <w:ind w:firstLine="567"/>
        <w:jc w:val="both"/>
      </w:pPr>
      <w:r>
        <w:rPr>
          <w:rFonts w:ascii="Arial" w:cs="Arial" w:eastAsia="Arial" w:hAnsi="Arial"/>
          <w:sz w:val="24"/>
          <w:szCs w:val="24"/>
        </w:rPr>
        <w:t xml:space="preserve">1) наличие разрешения таможенного органа на переработку товаров на таможенной территории. В качестве такого документа может использоваться декларация на товары, если целью применения таможенной процедуры переработки на таможенной территории является ремонт товаров, а также в иных случаях, определяемых Евразийской экономической комиссией;</w:t>
      </w:r>
    </w:p>
    <w:p>
      <w:pPr>
        <w:spacing w:after="60"/>
        <w:ind w:firstLine="567"/>
        <w:jc w:val="both"/>
      </w:pPr>
      <w:r>
        <w:rPr>
          <w:rFonts w:ascii="Arial" w:cs="Arial" w:eastAsia="Arial" w:hAnsi="Arial"/>
          <w:sz w:val="24"/>
          <w:szCs w:val="24"/>
        </w:rPr>
        <w:t xml:space="preserve">2) возможность идентификации таможенными органами иностранных товаров, помещенных под таможенную процедуру переработки на таможенной территории, в продуктах их переработки, за исключением случаев замены таких иностранных товаров эквивалентными товарами в соответствии со статьей 172 Кодекса;</w:t>
      </w:r>
    </w:p>
    <w:p>
      <w:pPr>
        <w:spacing w:after="60"/>
        <w:ind w:firstLine="567"/>
        <w:jc w:val="both"/>
      </w:pPr>
      <w:r>
        <w:rPr>
          <w:rFonts w:ascii="Arial" w:cs="Arial" w:eastAsia="Arial" w:hAnsi="Arial"/>
          <w:sz w:val="24"/>
          <w:szCs w:val="24"/>
        </w:rPr>
        <w:t xml:space="preserve">3) соблюдение запретов и ограничений в соответствии со статьей 7 Кодекса.</w:t>
      </w:r>
    </w:p>
    <w:p>
      <w:pPr>
        <w:spacing w:after="60"/>
        <w:ind w:firstLine="567"/>
        <w:jc w:val="both"/>
      </w:pPr>
      <w:r>
        <w:rPr>
          <w:rFonts w:ascii="Arial" w:cs="Arial" w:eastAsia="Arial" w:hAnsi="Arial"/>
          <w:sz w:val="24"/>
          <w:szCs w:val="24"/>
        </w:rPr>
        <w:t xml:space="preserve">8. Срок переработки товаров на таможенной территории не может превышать 3 года либо более продолжительный срок, определяемый Евразийской экономической комиссией для отдельных категорий товаров.</w:t>
      </w:r>
    </w:p>
    <w:p>
      <w:pPr>
        <w:spacing w:after="60"/>
        <w:ind w:firstLine="567"/>
        <w:jc w:val="both"/>
      </w:pPr>
      <w:r>
        <w:rPr>
          <w:rFonts w:ascii="Arial" w:cs="Arial" w:eastAsia="Arial" w:hAnsi="Arial"/>
          <w:sz w:val="24"/>
          <w:szCs w:val="24"/>
        </w:rPr>
        <w:t xml:space="preserve">9. Для установления количества выхода продуктов переработки в таможенных целях, лицо представляет в таможенный орган расчет количества образующихся продуктов переработки исходя из норм выхода продуктов переработки. Установление норм выхода продуктов переработки осуществляется в порядке, установленном </w:t>
      </w:r>
      <w:hyperlink w:history="1" r:id="rIdxidkc2il2mivbjirfagtu">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10. Норма выхода продуктов переработки, образовавшихся в результате переработки определенного количества иностранных товаров (количество или процентное содержание), устанавливается лицом, получившим разрешение на переработку товаров на таможенной территории, с учетом фактических условий, при которых она осуществляется.</w:t>
      </w:r>
    </w:p>
    <w:p>
      <w:pPr>
        <w:spacing w:after="60"/>
        <w:ind w:firstLine="567"/>
        <w:jc w:val="both"/>
      </w:pPr>
      <w:r>
        <w:rPr>
          <w:rFonts w:ascii="Arial" w:cs="Arial" w:eastAsia="Arial" w:hAnsi="Arial"/>
          <w:sz w:val="24"/>
          <w:szCs w:val="24"/>
        </w:rPr>
        <w:t xml:space="preserve">11. Норма выхода продуктов переработки согласовывается с таможенным органом, выдавшим разрешение на переработку товаров на таможенной территории, до вывоза продуктов переработки с таможенной территории.</w:t>
      </w:r>
    </w:p>
    <w:p>
      <w:pPr>
        <w:spacing w:after="60"/>
        <w:ind w:firstLine="567"/>
        <w:jc w:val="both"/>
      </w:pPr>
      <w:r>
        <w:rPr>
          <w:rFonts w:ascii="Arial" w:cs="Arial" w:eastAsia="Arial" w:hAnsi="Arial"/>
          <w:sz w:val="24"/>
          <w:szCs w:val="24"/>
        </w:rPr>
        <w:t xml:space="preserve">12.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13. При необходимости, исходя из результатов норм выхода продуктов переработки, вносятся изменения в разрешение на переработку товаров на таможенной территории, в соответствии с пунктом 75 настоящей Инструкции.</w:t>
      </w:r>
    </w:p>
    <w:p>
      <w:pPr>
        <w:spacing w:after="60"/>
        <w:ind w:firstLine="567"/>
        <w:jc w:val="both"/>
      </w:pPr>
      <w:r>
        <w:rPr>
          <w:rFonts w:ascii="Arial" w:cs="Arial" w:eastAsia="Arial" w:hAnsi="Arial"/>
          <w:sz w:val="24"/>
          <w:szCs w:val="24"/>
        </w:rPr>
        <w:t xml:space="preserve">При этом лицо представляет таможенному органу документы, содержащие сведения о технологическом процессе переработки, подтверждающие изменения норм выхода продуктов переработки, а также заключения экспертных организаций, основанные на конкретном технологическом процессе переработки.</w:t>
      </w:r>
    </w:p>
    <w:p>
      <w:pPr>
        <w:spacing w:after="200" w:before="200"/>
        <w:jc w:val="center"/>
      </w:pPr>
      <w:r>
        <w:rPr>
          <w:rFonts w:ascii="Arial" w:cs="Arial" w:eastAsia="Arial" w:hAnsi="Arial"/>
          <w:b/>
          <w:bCs/>
          <w:sz w:val="32"/>
          <w:szCs w:val="32"/>
        </w:rPr>
        <w:t xml:space="preserve">§ 2. Таможенная процедура переработки вне таможенной территории</w:t>
      </w:r>
    </w:p>
    <w:p>
      <w:pPr>
        <w:spacing w:after="60"/>
        <w:ind w:firstLine="567"/>
        <w:jc w:val="both"/>
      </w:pPr>
      <w:r>
        <w:rPr>
          <w:rFonts w:ascii="Arial" w:cs="Arial" w:eastAsia="Arial" w:hAnsi="Arial"/>
          <w:sz w:val="24"/>
          <w:szCs w:val="24"/>
        </w:rPr>
        <w:t xml:space="preserve">14. Таможенная процедура переработки вне таможенной территории - таможенная процедура, применяемая в отношении товаров Союза, в соответствии с которой такие товары вывозятся с таможенной территории в целях получения в результате совершения операций по переработке вне таможенной территории продуктов их переработки, предназначенных для последующего ввоза на таможенную территорию, без уплаты в отношении таких товаров Союза вывозных таможенных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15. Условия помещения товаров под таможенную процедуру переработки вне таможенной территории определены в пункте 1 статьи 177 Кодекса.</w:t>
      </w:r>
    </w:p>
    <w:p>
      <w:pPr>
        <w:spacing w:after="60"/>
        <w:ind w:firstLine="567"/>
        <w:jc w:val="both"/>
      </w:pPr>
      <w:r>
        <w:rPr>
          <w:rFonts w:ascii="Arial" w:cs="Arial" w:eastAsia="Arial" w:hAnsi="Arial"/>
          <w:sz w:val="24"/>
          <w:szCs w:val="24"/>
        </w:rPr>
        <w:t xml:space="preserve">16. Товары, помещенные под таможенную процедуру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товаров, могут быть помещены под таможенную процедуру переработки вне таможенной территории для совершения операций по их ремонту.</w:t>
      </w:r>
    </w:p>
    <w:p>
      <w:pPr>
        <w:spacing w:after="60"/>
        <w:ind w:firstLine="567"/>
        <w:jc w:val="both"/>
      </w:pPr>
      <w:r>
        <w:rPr>
          <w:rFonts w:ascii="Arial" w:cs="Arial" w:eastAsia="Arial" w:hAnsi="Arial"/>
          <w:sz w:val="24"/>
          <w:szCs w:val="24"/>
        </w:rPr>
        <w:t xml:space="preserve">17. Срок переработки товаров вне таможенной территории не может превышать 2 года.</w:t>
      </w:r>
    </w:p>
    <w:p>
      <w:pPr>
        <w:spacing w:after="60"/>
        <w:ind w:firstLine="567"/>
        <w:jc w:val="both"/>
      </w:pPr>
      <w:r>
        <w:rPr>
          <w:rFonts w:ascii="Arial" w:cs="Arial" w:eastAsia="Arial" w:hAnsi="Arial"/>
          <w:sz w:val="24"/>
          <w:szCs w:val="24"/>
        </w:rPr>
        <w:t xml:space="preserve">18. Для установления количества выхода продуктов переработки в таможенных целях, лицо представляет в таможенный орган расчет количества образующихся продуктов переработки исходя из норм выхода продуктов переработки. Установление норм выхода продуктов переработки осуществляется в порядке, установленном </w:t>
      </w:r>
      <w:hyperlink w:history="1" r:id="rId1-zduuvgx1iyxzpaw2sfy">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19. Норма выхода продуктов переработки, образовавшихся в результате переработки определенного количества вывезенных товаров (количество или процентное содержание), устанавливается лицом, получившим разрешение на переработку товаров вне таможенной территории, с учетом фактических условий при которых она осуществляется.</w:t>
      </w:r>
    </w:p>
    <w:p>
      <w:pPr>
        <w:spacing w:after="60"/>
        <w:ind w:firstLine="567"/>
        <w:jc w:val="both"/>
      </w:pPr>
      <w:r>
        <w:rPr>
          <w:rFonts w:ascii="Arial" w:cs="Arial" w:eastAsia="Arial" w:hAnsi="Arial"/>
          <w:sz w:val="24"/>
          <w:szCs w:val="24"/>
        </w:rPr>
        <w:t xml:space="preserve">20. Норма выхода продуктов переработки согласовывается с таможенным органом, выдавшим разрешение на переработку товаров вне таможенной территории, до ввоза продуктов переработки на таможенную территорию.</w:t>
      </w:r>
    </w:p>
    <w:p>
      <w:pPr>
        <w:spacing w:after="60"/>
        <w:ind w:firstLine="567"/>
        <w:jc w:val="both"/>
      </w:pPr>
      <w:r>
        <w:rPr>
          <w:rFonts w:ascii="Arial" w:cs="Arial" w:eastAsia="Arial" w:hAnsi="Arial"/>
          <w:sz w:val="24"/>
          <w:szCs w:val="24"/>
        </w:rPr>
        <w:t xml:space="preserve">21.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22. При необходимости, исходя из результатов норм выхода продуктов переработки, вносятся изменения в разрешение на переработку товаров вне таможенной территории, в соответствии с пунктом 75 настоящей Инструкции.</w:t>
      </w:r>
    </w:p>
    <w:p>
      <w:pPr>
        <w:spacing w:after="60"/>
        <w:ind w:firstLine="567"/>
        <w:jc w:val="both"/>
      </w:pPr>
      <w:r>
        <w:rPr>
          <w:rFonts w:ascii="Arial" w:cs="Arial" w:eastAsia="Arial" w:hAnsi="Arial"/>
          <w:sz w:val="24"/>
          <w:szCs w:val="24"/>
        </w:rPr>
        <w:t xml:space="preserve">При этом лицо представляет таможенному органу документы, содержащие сведения о технологическом процессе переработки, подтверждающие изменения норм выхода продуктов переработки, а также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23. Ввоз продуктов переработки в количестве, превышающем установленные нормы выхода продуктов переработки, не допускается, за исключением случая, указанного в пункте 22 настоящей Инструкции.</w:t>
      </w:r>
    </w:p>
    <w:p>
      <w:pPr>
        <w:spacing w:after="60"/>
        <w:ind w:firstLine="567"/>
        <w:jc w:val="both"/>
      </w:pPr>
      <w:r>
        <w:rPr>
          <w:rFonts w:ascii="Arial" w:cs="Arial" w:eastAsia="Arial" w:hAnsi="Arial"/>
          <w:sz w:val="24"/>
          <w:szCs w:val="24"/>
        </w:rPr>
        <w:t xml:space="preserve">24. Методика определения количества товаров (продуктов переработки) для целей исчисления сумм таможенных пошлин, налогов согласно Кодексу основывается на нормах выхода продуктов переработки, с учетом заключения экспертных организаций по конкретному технологическому процессу переработки, если в соответствии с законодательством Кыргызской Республики указанные товары подлежат обязательному обратному ввозу в Кыргызскую Республику.</w:t>
      </w:r>
    </w:p>
    <w:p>
      <w:pPr>
        <w:spacing w:after="200" w:before="200"/>
        <w:jc w:val="center"/>
      </w:pPr>
      <w:r>
        <w:rPr>
          <w:rFonts w:ascii="Arial" w:cs="Arial" w:eastAsia="Arial" w:hAnsi="Arial"/>
          <w:b/>
          <w:bCs/>
          <w:sz w:val="32"/>
          <w:szCs w:val="32"/>
        </w:rPr>
        <w:t xml:space="preserve">§ 3. Правила замены иностранных товаров эквивалентными товарами Союза при переработке товаров на таможенной территории и замены продуктов переработки эквивалентными иностранными товарами при переработке товаров вне таможенной территории</w:t>
      </w:r>
    </w:p>
    <w:p>
      <w:pPr>
        <w:spacing w:after="60"/>
        <w:ind w:firstLine="567"/>
        <w:jc w:val="both"/>
      </w:pPr>
      <w:r>
        <w:rPr>
          <w:rFonts w:ascii="Arial" w:cs="Arial" w:eastAsia="Arial" w:hAnsi="Arial"/>
          <w:sz w:val="24"/>
          <w:szCs w:val="24"/>
        </w:rPr>
        <w:t xml:space="preserve">25. Настоящий параграф определяет порядок и условия замены иностранных товаров товарами Союза при применении таможенной процедуры переработки на таможенной территории (эквивалентные товары), а также правила замены продуктов переработки иностранными товарами (эквивалентные иностранные товары) при применении таможенных процедур переработки вне таможенной территории, в случае, если операциями по переработке вне таможенной территории является ремонт, а также если операции по переработке вне таможенной территории осуществляются в отношении товаров, перемещаемых трубопроводным транспортом.</w:t>
      </w:r>
    </w:p>
    <w:p>
      <w:pPr>
        <w:spacing w:after="60"/>
        <w:ind w:firstLine="567"/>
        <w:jc w:val="both"/>
      </w:pPr>
      <w:r>
        <w:rPr>
          <w:rFonts w:ascii="Arial" w:cs="Arial" w:eastAsia="Arial" w:hAnsi="Arial"/>
          <w:sz w:val="24"/>
          <w:szCs w:val="24"/>
        </w:rPr>
        <w:t xml:space="preserve">26. Под эквивалентными товарами понимаются товары Союза, которые по своим описанию, качеству и техническим характеристикам совпадают с иностранными товарами.</w:t>
      </w:r>
    </w:p>
    <w:p>
      <w:pPr>
        <w:spacing w:after="60"/>
        <w:ind w:firstLine="567"/>
        <w:jc w:val="both"/>
      </w:pPr>
      <w:r>
        <w:rPr>
          <w:rFonts w:ascii="Arial" w:cs="Arial" w:eastAsia="Arial" w:hAnsi="Arial"/>
          <w:sz w:val="24"/>
          <w:szCs w:val="24"/>
        </w:rPr>
        <w:t xml:space="preserve">27. Под эквивалентными иностранными товарами понимаются иностранные товары, которые по своему описанию, качеству и техническим характеристикам совпадают с продуктами переработки товаров Союза.</w:t>
      </w:r>
    </w:p>
    <w:p>
      <w:pPr>
        <w:spacing w:after="60"/>
        <w:ind w:firstLine="567"/>
        <w:jc w:val="both"/>
      </w:pPr>
      <w:r>
        <w:rPr>
          <w:rFonts w:ascii="Arial" w:cs="Arial" w:eastAsia="Arial" w:hAnsi="Arial"/>
          <w:sz w:val="24"/>
          <w:szCs w:val="24"/>
        </w:rPr>
        <w:t xml:space="preserve">28. В соответствии с положениями статей 172 и 183 Кодекса замена иностранных товаров эквивалентными товарами и замена продуктов переработки эквивалентными иностранными товарами допускается с разрешения таможенного органа.</w:t>
      </w:r>
    </w:p>
    <w:p>
      <w:pPr>
        <w:spacing w:after="60"/>
        <w:ind w:firstLine="567"/>
        <w:jc w:val="both"/>
      </w:pPr>
      <w:r>
        <w:rPr>
          <w:rFonts w:ascii="Arial" w:cs="Arial" w:eastAsia="Arial" w:hAnsi="Arial"/>
          <w:sz w:val="24"/>
          <w:szCs w:val="24"/>
        </w:rPr>
        <w:t xml:space="preserve">29. Разрешение таможенного органа на замену иностранных товаров эквивалентными товарами и на замену продуктов переработки эквивалентными иностранными товарами (далее - разрешение на замену) может быть выдано одновременно с выдачей разрешения на переработку товаров на таможенной территории и переработку товаров вне таможенной территории, или после выдачи разрешения на переработку.</w:t>
      </w:r>
    </w:p>
    <w:p>
      <w:pPr>
        <w:spacing w:after="60"/>
        <w:ind w:firstLine="567"/>
        <w:jc w:val="both"/>
      </w:pPr>
      <w:r>
        <w:rPr>
          <w:rFonts w:ascii="Arial" w:cs="Arial" w:eastAsia="Arial" w:hAnsi="Arial"/>
          <w:sz w:val="24"/>
          <w:szCs w:val="24"/>
        </w:rPr>
        <w:t xml:space="preserve">30. Для получения разрешения на замену лицо, получающее разрешение на переработку, в заявлении о переработке товаров на таможенной территории и вне таможенной территории указывает следующие сведения:</w:t>
      </w:r>
    </w:p>
    <w:p>
      <w:pPr>
        <w:spacing w:after="60"/>
        <w:ind w:firstLine="567"/>
        <w:jc w:val="both"/>
      </w:pPr>
      <w:r>
        <w:rPr>
          <w:rFonts w:ascii="Arial" w:cs="Arial" w:eastAsia="Arial" w:hAnsi="Arial"/>
          <w:sz w:val="24"/>
          <w:szCs w:val="24"/>
        </w:rPr>
        <w:t xml:space="preserve">1) наименование эквивалентных товаров (или эквивалентных иностранных товаров), их код в соответствии с единой ТН ВЭД и количество;</w:t>
      </w:r>
    </w:p>
    <w:p>
      <w:pPr>
        <w:spacing w:after="60"/>
        <w:ind w:firstLine="567"/>
        <w:jc w:val="both"/>
      </w:pPr>
      <w:r>
        <w:rPr>
          <w:rFonts w:ascii="Arial" w:cs="Arial" w:eastAsia="Arial" w:hAnsi="Arial"/>
          <w:sz w:val="24"/>
          <w:szCs w:val="24"/>
        </w:rPr>
        <w:t xml:space="preserve">2) описание, качественные и технические характеристики эквивалентных товаров (или эквивалентных иностранных товаров), включая дату их изготовления в случае совершения операций по ремонту товаров.</w:t>
      </w:r>
    </w:p>
    <w:p>
      <w:pPr>
        <w:spacing w:after="60"/>
        <w:ind w:firstLine="567"/>
        <w:jc w:val="both"/>
      </w:pPr>
      <w:r>
        <w:rPr>
          <w:rFonts w:ascii="Arial" w:cs="Arial" w:eastAsia="Arial" w:hAnsi="Arial"/>
          <w:sz w:val="24"/>
          <w:szCs w:val="24"/>
        </w:rPr>
        <w:t xml:space="preserve">31. Таможенный орган принимает решение о выдаче разрешения на замену в случае представления лицом, получающим разрешение на переработку, документов, подтверждающих соблюдение следующих условий:</w:t>
      </w:r>
    </w:p>
    <w:p>
      <w:pPr>
        <w:spacing w:after="60"/>
        <w:ind w:firstLine="567"/>
        <w:jc w:val="both"/>
      </w:pPr>
      <w:r>
        <w:rPr>
          <w:rFonts w:ascii="Arial" w:cs="Arial" w:eastAsia="Arial" w:hAnsi="Arial"/>
          <w:sz w:val="24"/>
          <w:szCs w:val="24"/>
        </w:rPr>
        <w:t xml:space="preserve">1) описание, качественные и технические характеристики:</w:t>
      </w:r>
    </w:p>
    <w:p>
      <w:pPr>
        <w:spacing w:after="60"/>
        <w:ind w:firstLine="567"/>
        <w:jc w:val="both"/>
      </w:pPr>
      <w:r>
        <w:rPr>
          <w:rFonts w:ascii="Arial" w:cs="Arial" w:eastAsia="Arial" w:hAnsi="Arial"/>
          <w:sz w:val="24"/>
          <w:szCs w:val="24"/>
        </w:rPr>
        <w:t xml:space="preserve">- иностранных товаров совпадают с эквивалентными товарами (в случае переработки товаров на таможенной территории);</w:t>
      </w:r>
    </w:p>
    <w:p>
      <w:pPr>
        <w:spacing w:after="60"/>
        <w:ind w:firstLine="567"/>
        <w:jc w:val="both"/>
      </w:pPr>
      <w:r>
        <w:rPr>
          <w:rFonts w:ascii="Arial" w:cs="Arial" w:eastAsia="Arial" w:hAnsi="Arial"/>
          <w:sz w:val="24"/>
          <w:szCs w:val="24"/>
        </w:rPr>
        <w:t xml:space="preserve">- продуктов переработки товаров Союза совпадают с эквивалентными иностранными товарами (в случае переработки товаров вне таможенной территории);</w:t>
      </w:r>
    </w:p>
    <w:p>
      <w:pPr>
        <w:spacing w:after="60"/>
        <w:ind w:firstLine="567"/>
        <w:jc w:val="both"/>
      </w:pPr>
      <w:r>
        <w:rPr>
          <w:rFonts w:ascii="Arial" w:cs="Arial" w:eastAsia="Arial" w:hAnsi="Arial"/>
          <w:sz w:val="24"/>
          <w:szCs w:val="24"/>
        </w:rPr>
        <w:t xml:space="preserve">2) при осуществлении операций по ремонту товаров:</w:t>
      </w:r>
    </w:p>
    <w:p>
      <w:pPr>
        <w:spacing w:after="60"/>
        <w:ind w:firstLine="567"/>
        <w:jc w:val="both"/>
      </w:pPr>
      <w:r>
        <w:rPr>
          <w:rFonts w:ascii="Arial" w:cs="Arial" w:eastAsia="Arial" w:hAnsi="Arial"/>
          <w:sz w:val="24"/>
          <w:szCs w:val="24"/>
        </w:rPr>
        <w:t xml:space="preserve">- в случае переработки на таможенной территории иностранные товары, бывшие в употреблении, предполагается заменить эквивалентными товарами, бывшими в употреблении;</w:t>
      </w:r>
    </w:p>
    <w:p>
      <w:pPr>
        <w:spacing w:after="60"/>
        <w:ind w:firstLine="567"/>
        <w:jc w:val="both"/>
      </w:pPr>
      <w:r>
        <w:rPr>
          <w:rFonts w:ascii="Arial" w:cs="Arial" w:eastAsia="Arial" w:hAnsi="Arial"/>
          <w:sz w:val="24"/>
          <w:szCs w:val="24"/>
        </w:rPr>
        <w:t xml:space="preserve">- в случае переработки вне таможенной территории товаров Союза, бывших в употреблении, продукты их переработки предполагается заменять эквивалентными иностранными товарами, бывшими в употреблении;</w:t>
      </w:r>
    </w:p>
    <w:p>
      <w:pPr>
        <w:spacing w:after="60"/>
        <w:ind w:firstLine="567"/>
        <w:jc w:val="both"/>
      </w:pPr>
      <w:r>
        <w:rPr>
          <w:rFonts w:ascii="Arial" w:cs="Arial" w:eastAsia="Arial" w:hAnsi="Arial"/>
          <w:sz w:val="24"/>
          <w:szCs w:val="24"/>
        </w:rPr>
        <w:t xml:space="preserve">3) возможность замены иностранных товаров эквивалентными товарами и замены продуктов переработки эквивалентными иностранными товарами предусмотрена договором об оказании услуг по переработке;</w:t>
      </w:r>
    </w:p>
    <w:p>
      <w:pPr>
        <w:spacing w:after="60"/>
        <w:ind w:firstLine="567"/>
        <w:jc w:val="both"/>
      </w:pPr>
      <w:r>
        <w:rPr>
          <w:rFonts w:ascii="Arial" w:cs="Arial" w:eastAsia="Arial" w:hAnsi="Arial"/>
          <w:sz w:val="24"/>
          <w:szCs w:val="24"/>
        </w:rPr>
        <w:t xml:space="preserve">4) в случаях переработки товаров:</w:t>
      </w:r>
    </w:p>
    <w:p>
      <w:pPr>
        <w:spacing w:after="60"/>
        <w:ind w:firstLine="567"/>
        <w:jc w:val="both"/>
      </w:pPr>
      <w:r>
        <w:rPr>
          <w:rFonts w:ascii="Arial" w:cs="Arial" w:eastAsia="Arial" w:hAnsi="Arial"/>
          <w:sz w:val="24"/>
          <w:szCs w:val="24"/>
        </w:rPr>
        <w:t xml:space="preserve">- на таможенной территории иностранные товары заменяются эквивалентными товарами, являющимися продукцией лица, непосредственно совершающего операции по переработке, в соответствии с выданным разрешением на переработку товаров на таможенной территории;</w:t>
      </w:r>
    </w:p>
    <w:p>
      <w:pPr>
        <w:spacing w:after="60"/>
        <w:ind w:firstLine="567"/>
        <w:jc w:val="both"/>
      </w:pPr>
      <w:r>
        <w:rPr>
          <w:rFonts w:ascii="Arial" w:cs="Arial" w:eastAsia="Arial" w:hAnsi="Arial"/>
          <w:sz w:val="24"/>
          <w:szCs w:val="24"/>
        </w:rPr>
        <w:t xml:space="preserve">- вне таможенной территории продукты переработки заменяются эквивалентными иностранными товарами, являющимися продукцией лица, непосредственно совершающего операции по переработке, в соответствии с выданным разрешением на переработку товаров вне таможенной территории.</w:t>
      </w:r>
    </w:p>
    <w:p>
      <w:pPr>
        <w:spacing w:after="60"/>
        <w:ind w:firstLine="567"/>
        <w:jc w:val="both"/>
      </w:pPr>
      <w:r>
        <w:rPr>
          <w:rFonts w:ascii="Arial" w:cs="Arial" w:eastAsia="Arial" w:hAnsi="Arial"/>
          <w:sz w:val="24"/>
          <w:szCs w:val="24"/>
        </w:rPr>
        <w:t xml:space="preserve">32. Решение о выдаче разрешения на замену, при получении заявителем разрешения на переработку, принимается таможенным органом, с указанием в соответствующем пункте разрешения на переработку, что такая замена разрешена.</w:t>
      </w:r>
    </w:p>
    <w:p>
      <w:pPr>
        <w:spacing w:after="60"/>
        <w:ind w:firstLine="567"/>
        <w:jc w:val="both"/>
      </w:pPr>
      <w:r>
        <w:rPr>
          <w:rFonts w:ascii="Arial" w:cs="Arial" w:eastAsia="Arial" w:hAnsi="Arial"/>
          <w:sz w:val="24"/>
          <w:szCs w:val="24"/>
        </w:rPr>
        <w:t xml:space="preserve">33. В случае возникновения необходимости замены иностранных товаров эквивалентными товарами и продуктов переработки эквивалентными иностранными товарами (при невозможности проведения ремонта) после получения лицом разрешения на переработку, такое лицо подает в таможенный орган, выдавший разрешение на переработку, заявление о замене продуктов переработки эквивалентными иностранными товарами, составленное в произвольной форме, с указанием сведений, предусмотренных пунктами 30 и 31 настоящей Инструкции, и предоставлением документов на эти сведения. При принятии решения о выдаче разрешения на замену таможенный орган вносит в разрешение на переработку соответствующие дополнения.</w:t>
      </w:r>
    </w:p>
    <w:p>
      <w:pPr>
        <w:spacing w:after="60"/>
        <w:ind w:firstLine="567"/>
        <w:jc w:val="both"/>
      </w:pPr>
      <w:r>
        <w:rPr>
          <w:rFonts w:ascii="Arial" w:cs="Arial" w:eastAsia="Arial" w:hAnsi="Arial"/>
          <w:sz w:val="24"/>
          <w:szCs w:val="24"/>
        </w:rPr>
        <w:t xml:space="preserve">34. Решение о выдаче разрешения на замену принимается таможенным органом:</w:t>
      </w:r>
    </w:p>
    <w:p>
      <w:pPr>
        <w:spacing w:after="60"/>
        <w:ind w:firstLine="567"/>
        <w:jc w:val="both"/>
      </w:pPr>
      <w:r>
        <w:rPr>
          <w:rFonts w:ascii="Arial" w:cs="Arial" w:eastAsia="Arial" w:hAnsi="Arial"/>
          <w:sz w:val="24"/>
          <w:szCs w:val="24"/>
        </w:rPr>
        <w:t xml:space="preserve">1) в случае рассмотрения вопроса о выдаче разрешения на замену одновременно с рассмотрением заявления о переработке товаров на таможенной территории и вне таможенной территории - в сроки, установленные пунктом 52 настоящей Инструкции;</w:t>
      </w:r>
    </w:p>
    <w:p>
      <w:pPr>
        <w:spacing w:after="60"/>
        <w:ind w:firstLine="567"/>
        <w:jc w:val="both"/>
      </w:pPr>
      <w:r>
        <w:rPr>
          <w:rFonts w:ascii="Arial" w:cs="Arial" w:eastAsia="Arial" w:hAnsi="Arial"/>
          <w:sz w:val="24"/>
          <w:szCs w:val="24"/>
        </w:rPr>
        <w:t xml:space="preserve">2) в случае рассмотрения заявления о замене иностранных товаров эквивалентными товарами и продуктов переработки эквивалентными иностранными товарами после выдачи разрешения на переработку товаров на таможенной территории и вне таможенной территории - в сроки, установленные пунктом 52 настоящей Инструкции.</w:t>
      </w:r>
    </w:p>
    <w:p>
      <w:pPr>
        <w:spacing w:after="60"/>
        <w:ind w:firstLine="567"/>
        <w:jc w:val="both"/>
      </w:pPr>
      <w:r>
        <w:rPr>
          <w:rFonts w:ascii="Arial" w:cs="Arial" w:eastAsia="Arial" w:hAnsi="Arial"/>
          <w:sz w:val="24"/>
          <w:szCs w:val="24"/>
        </w:rPr>
        <w:t xml:space="preserve">35. В случае несоблюдения положений пунктов 30 и 31 настоящей Инструкции заявитель, получающий (получивший) разрешение на переработку, уведомляется таможенным органом об отказе в выдаче разрешения на замену в письменной форме, в сроки, установленные пунктом 52 настоящей Инструкции.</w:t>
      </w:r>
    </w:p>
    <w:p>
      <w:pPr>
        <w:spacing w:after="60"/>
        <w:ind w:firstLine="567"/>
        <w:jc w:val="both"/>
      </w:pPr>
      <w:r>
        <w:rPr>
          <w:rFonts w:ascii="Arial" w:cs="Arial" w:eastAsia="Arial" w:hAnsi="Arial"/>
          <w:sz w:val="24"/>
          <w:szCs w:val="24"/>
        </w:rPr>
        <w:t xml:space="preserve">36. Решение таможенного органа об отказе в выдаче разрешения на замену должно быть обоснованным и мотивированным.</w:t>
      </w:r>
    </w:p>
    <w:p>
      <w:pPr>
        <w:spacing w:after="200" w:before="200"/>
        <w:jc w:val="center"/>
      </w:pPr>
      <w:r>
        <w:rPr>
          <w:rFonts w:ascii="Arial" w:cs="Arial" w:eastAsia="Arial" w:hAnsi="Arial"/>
          <w:b/>
          <w:bCs/>
          <w:sz w:val="32"/>
          <w:szCs w:val="32"/>
        </w:rPr>
        <w:t xml:space="preserve">§ 4. Таможенная процедура переработки для внутреннего потребления</w:t>
      </w:r>
    </w:p>
    <w:p>
      <w:pPr>
        <w:spacing w:after="60"/>
        <w:ind w:firstLine="567"/>
        <w:jc w:val="both"/>
      </w:pPr>
      <w:r>
        <w:rPr>
          <w:rFonts w:ascii="Arial" w:cs="Arial" w:eastAsia="Arial" w:hAnsi="Arial"/>
          <w:sz w:val="24"/>
          <w:szCs w:val="24"/>
        </w:rPr>
        <w:t xml:space="preserve">37. Таможенная процедура переработки для внутреннего потребления - таможенная процедура, применяемая в отношении иностранных товаров, в соответствии с которой с такими товарами совершаются операции по переработке для внутреннего потребления в целях получения продуктов их переработки, предназначенных для последующего помещения под таможенную процедуру выпуска для внутреннего потребления, без уплаты в отношении таких иностранных товаров ввозных таможенных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38. Таможенная процедура переработки для внутреннего потребления применяется в отношении товаров, перечень которых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klzl9tynuvxony-exjz3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Условия помещения товаров под таможенную процедуру переработки для внутреннего потребления определены пунктом 1 статьи 189 Кодекса.</w:t>
      </w:r>
    </w:p>
    <w:p>
      <w:pPr>
        <w:spacing w:after="60"/>
        <w:ind w:firstLine="567"/>
        <w:jc w:val="both"/>
      </w:pPr>
      <w:r>
        <w:rPr>
          <w:rFonts w:ascii="Arial" w:cs="Arial" w:eastAsia="Arial" w:hAnsi="Arial"/>
          <w:sz w:val="24"/>
          <w:szCs w:val="24"/>
        </w:rPr>
        <w:t xml:space="preserve">40. Срок переработки товаров для внутреннего потребления не может превышать срок, установленный пунктом 3 статьи 193 Кодекса.</w:t>
      </w:r>
    </w:p>
    <w:p>
      <w:pPr>
        <w:spacing w:after="60"/>
        <w:ind w:firstLine="567"/>
        <w:jc w:val="both"/>
      </w:pPr>
      <w:r>
        <w:rPr>
          <w:rFonts w:ascii="Arial" w:cs="Arial" w:eastAsia="Arial" w:hAnsi="Arial"/>
          <w:sz w:val="24"/>
          <w:szCs w:val="24"/>
        </w:rPr>
        <w:t xml:space="preserve">41. Для установления количества выхода продуктов переработки в таможенных целях, заявителем представляется в таможенный орган расчет количества образующихся продуктов переработки исходя из норм выхода продуктов переработки. Установление норм выхода продуктов переработки осуществляется в порядке, указанном в </w:t>
      </w:r>
      <w:hyperlink w:history="1" r:id="rId1sipkah0tioqah6hrtxeo">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42. Норма выхода продуктов переработки, образовавшихся в результате переработки определенного количества иностранных товаров (количество или процентное содержание), устанавливается заявителем, получившим разрешение на переработку товаров для внутреннего потребления, с учетом фактических условий, при которых она осуществляется.</w:t>
      </w:r>
    </w:p>
    <w:p>
      <w:pPr>
        <w:spacing w:after="60"/>
        <w:ind w:firstLine="567"/>
        <w:jc w:val="both"/>
      </w:pPr>
      <w:r>
        <w:rPr>
          <w:rFonts w:ascii="Arial" w:cs="Arial" w:eastAsia="Arial" w:hAnsi="Arial"/>
          <w:sz w:val="24"/>
          <w:szCs w:val="24"/>
        </w:rPr>
        <w:t xml:space="preserve">43. Норма выхода продуктов переработки согласовывается с таможенным органом, выдавшим разрешение на переработку товаров для внутреннего потребления, до выпуска продуктов переработки на таможенную территорию.</w:t>
      </w:r>
    </w:p>
    <w:p>
      <w:pPr>
        <w:spacing w:after="60"/>
        <w:ind w:firstLine="567"/>
        <w:jc w:val="both"/>
      </w:pPr>
      <w:r>
        <w:rPr>
          <w:rFonts w:ascii="Arial" w:cs="Arial" w:eastAsia="Arial" w:hAnsi="Arial"/>
          <w:sz w:val="24"/>
          <w:szCs w:val="24"/>
        </w:rPr>
        <w:t xml:space="preserve">44. Определение и согласование нормы выхода продуктов переработки таможенным органом производится на основании представленных декларантом документов, содержащих сведения о технологическом процессе переработки. При установлении нормы выхода таможенными органами учитываются заключения экспертных организаций, основанные на конкретном технологическом процессе переработки.</w:t>
      </w:r>
    </w:p>
    <w:p>
      <w:pPr>
        <w:spacing w:after="60"/>
        <w:ind w:firstLine="567"/>
        <w:jc w:val="both"/>
      </w:pPr>
      <w:r>
        <w:rPr>
          <w:rFonts w:ascii="Arial" w:cs="Arial" w:eastAsia="Arial" w:hAnsi="Arial"/>
          <w:sz w:val="24"/>
          <w:szCs w:val="24"/>
        </w:rPr>
        <w:t xml:space="preserve">45. При необходимости, исходя из результатов норм выхода продуктов переработки, вносятся изменения в разрешение на переработку товаров для внутреннего потребления, в соответствии с пунктом 75 настоящей Инструкции.</w:t>
      </w:r>
    </w:p>
    <w:p>
      <w:pPr>
        <w:spacing w:after="60"/>
        <w:ind w:firstLine="567"/>
        <w:jc w:val="both"/>
      </w:pPr>
      <w:r>
        <w:rPr>
          <w:rFonts w:ascii="Arial" w:cs="Arial" w:eastAsia="Arial" w:hAnsi="Arial"/>
          <w:sz w:val="24"/>
          <w:szCs w:val="24"/>
        </w:rPr>
        <w:t xml:space="preserve">При этом лицо представляет таможенному органу документы, содержащие сведения о технологическом процессе переработки, подтверждающие изменения норм выхода продуктов переработки, а также заключения экспертных организаций, основанные на конкретном технологическом процессе переработки.</w:t>
      </w:r>
    </w:p>
    <w:p>
      <w:pPr>
        <w:spacing w:after="200" w:before="200"/>
        <w:jc w:val="center"/>
      </w:pPr>
      <w:r>
        <w:rPr>
          <w:rFonts w:ascii="Arial" w:cs="Arial" w:eastAsia="Arial" w:hAnsi="Arial"/>
          <w:b/>
          <w:bCs/>
          <w:sz w:val="32"/>
          <w:szCs w:val="32"/>
        </w:rPr>
        <w:t xml:space="preserve">§ 5. Порядок осуществления таможенными органами действий, связанных с выдачей, отзывом и возобновлением разрешения на переработку товаров на таможенной территории, переработку товаров вне таможенной территории и переработку товаров для внутреннего потребления</w:t>
      </w:r>
    </w:p>
    <w:p>
      <w:pPr>
        <w:spacing w:after="60"/>
        <w:ind w:firstLine="567"/>
        <w:jc w:val="both"/>
      </w:pPr>
      <w:r>
        <w:rPr>
          <w:rFonts w:ascii="Arial" w:cs="Arial" w:eastAsia="Arial" w:hAnsi="Arial"/>
          <w:sz w:val="24"/>
          <w:szCs w:val="24"/>
        </w:rPr>
        <w:t xml:space="preserve">46. Настоящий параграф определяет действия должностных лиц таможенных органов при выдаче, отзыве (аннулировании) разрешения на переработку на таможенной территории, переработку вне таможенной территории и переработку для внутреннего потребления (далее - разрешение на переработку), а также действия должностных лиц таможенных органов при возобновлении действия разрешения на переработку.</w:t>
      </w:r>
    </w:p>
    <w:p>
      <w:pPr>
        <w:spacing w:after="60"/>
        <w:ind w:firstLine="567"/>
        <w:jc w:val="both"/>
      </w:pPr>
      <w:r>
        <w:rPr>
          <w:rFonts w:ascii="Arial" w:cs="Arial" w:eastAsia="Arial" w:hAnsi="Arial"/>
          <w:sz w:val="24"/>
          <w:szCs w:val="24"/>
        </w:rPr>
        <w:t xml:space="preserve">47. Должностные лица таможенных органов, в обязанности которых входят вопросы выдачи, отзыва (аннулирования) разрешения на переработку, передачи его другому лицу, внесения в него изменений и дополнений, согласования и продления сроков переработки товаров, возобновления действия разрешения на переработку (далее - должностное лицо), осуществляют общий контроль за соблюдением условий помещения товаров под таможенную процедуру переработки.</w:t>
      </w:r>
    </w:p>
    <w:p>
      <w:pPr>
        <w:spacing w:after="60"/>
        <w:ind w:firstLine="567"/>
        <w:jc w:val="both"/>
      </w:pPr>
      <w:r>
        <w:rPr>
          <w:rFonts w:ascii="Arial" w:cs="Arial" w:eastAsia="Arial" w:hAnsi="Arial"/>
          <w:sz w:val="24"/>
          <w:szCs w:val="24"/>
        </w:rPr>
        <w:t xml:space="preserve">48. Для применения таможенных процедур переработки на таможенной территории, переработки для внутреннего потребления и переработки вне таможенной территории, заявителю необходимо получить разрешение на переработку, за исключением когда Евразийской экономической комиссией установлены случаи, при которых в качестве разрешения на переработку может использоваться декларация на товары.</w:t>
      </w:r>
    </w:p>
    <w:p>
      <w:pPr>
        <w:spacing w:after="60"/>
        <w:ind w:firstLine="567"/>
        <w:jc w:val="both"/>
      </w:pPr>
      <w:r>
        <w:rPr>
          <w:rFonts w:ascii="Arial" w:cs="Arial" w:eastAsia="Arial" w:hAnsi="Arial"/>
          <w:sz w:val="24"/>
          <w:szCs w:val="24"/>
        </w:rPr>
        <w:t xml:space="preserve">49. Для получения разрешения на переработку товаров заявитель обращается с заявлением в таможенный орган, в регионе деятельности которого он зарегистрирован как налогоплательщик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50. В заявлении указываются следующие сведения:</w:t>
      </w:r>
    </w:p>
    <w:p>
      <w:pPr>
        <w:spacing w:after="60"/>
        <w:ind w:firstLine="567"/>
        <w:jc w:val="both"/>
      </w:pPr>
      <w:r>
        <w:rPr>
          <w:rFonts w:ascii="Arial" w:cs="Arial" w:eastAsia="Arial" w:hAnsi="Arial"/>
          <w:sz w:val="24"/>
          <w:szCs w:val="24"/>
        </w:rPr>
        <w:t xml:space="preserve">1) о заявителе;</w:t>
      </w:r>
    </w:p>
    <w:p>
      <w:pPr>
        <w:spacing w:after="60"/>
        <w:ind w:firstLine="567"/>
        <w:jc w:val="both"/>
      </w:pPr>
      <w:r>
        <w:rPr>
          <w:rFonts w:ascii="Arial" w:cs="Arial" w:eastAsia="Arial" w:hAnsi="Arial"/>
          <w:sz w:val="24"/>
          <w:szCs w:val="24"/>
        </w:rPr>
        <w:t xml:space="preserve">2) о переработчике;</w:t>
      </w:r>
    </w:p>
    <w:p>
      <w:pPr>
        <w:spacing w:after="60"/>
        <w:ind w:firstLine="567"/>
        <w:jc w:val="both"/>
      </w:pPr>
      <w:r>
        <w:rPr>
          <w:rFonts w:ascii="Arial" w:cs="Arial" w:eastAsia="Arial" w:hAnsi="Arial"/>
          <w:sz w:val="24"/>
          <w:szCs w:val="24"/>
        </w:rPr>
        <w:t xml:space="preserve">3) о товарах, предназначенных для переработки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4) о продуктах переработки в соответствии с нормой (нормами) выхода продукта (продуктов) переработки:</w:t>
      </w:r>
    </w:p>
    <w:p>
      <w:pPr>
        <w:spacing w:after="60"/>
        <w:ind w:firstLine="567"/>
        <w:jc w:val="both"/>
      </w:pPr>
      <w:r>
        <w:rPr>
          <w:rFonts w:ascii="Arial" w:cs="Arial" w:eastAsia="Arial" w:hAnsi="Arial"/>
          <w:sz w:val="24"/>
          <w:szCs w:val="24"/>
        </w:rPr>
        <w:t xml:space="preserve">- товарная продукция (готовое изделие)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 об отходах, производственных потерях, образующихся при совершении операций по переработке иностранных товаров,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 об остатках иностранных товаров, не использованных для изготовления товарной продукции (наименование, код в соответствии с ТН ВЭД, количество, стоимость);</w:t>
      </w:r>
    </w:p>
    <w:p>
      <w:pPr>
        <w:spacing w:after="60"/>
        <w:ind w:firstLine="567"/>
        <w:jc w:val="both"/>
      </w:pPr>
      <w:r>
        <w:rPr>
          <w:rFonts w:ascii="Arial" w:cs="Arial" w:eastAsia="Arial" w:hAnsi="Arial"/>
          <w:sz w:val="24"/>
          <w:szCs w:val="24"/>
        </w:rPr>
        <w:t xml:space="preserve">5) об операциях по переработке товаров, включая технологию и сроки их совершения;</w:t>
      </w:r>
    </w:p>
    <w:p>
      <w:pPr>
        <w:spacing w:after="60"/>
        <w:ind w:firstLine="567"/>
        <w:jc w:val="both"/>
      </w:pPr>
      <w:r>
        <w:rPr>
          <w:rFonts w:ascii="Arial" w:cs="Arial" w:eastAsia="Arial" w:hAnsi="Arial"/>
          <w:sz w:val="24"/>
          <w:szCs w:val="24"/>
        </w:rPr>
        <w:t xml:space="preserve">6) о месте нахождения производственных мощностей, с использованием которых совершаются операции по переработке товаров;</w:t>
      </w:r>
    </w:p>
    <w:p>
      <w:pPr>
        <w:spacing w:after="60"/>
        <w:ind w:firstLine="567"/>
        <w:jc w:val="both"/>
      </w:pPr>
      <w:r>
        <w:rPr>
          <w:rFonts w:ascii="Arial" w:cs="Arial" w:eastAsia="Arial" w:hAnsi="Arial"/>
          <w:sz w:val="24"/>
          <w:szCs w:val="24"/>
        </w:rPr>
        <w:t xml:space="preserve">7) о норме выхода продуктов переработки;</w:t>
      </w:r>
    </w:p>
    <w:p>
      <w:pPr>
        <w:spacing w:after="60"/>
        <w:ind w:firstLine="567"/>
        <w:jc w:val="both"/>
      </w:pPr>
      <w:r>
        <w:rPr>
          <w:rFonts w:ascii="Arial" w:cs="Arial" w:eastAsia="Arial" w:hAnsi="Arial"/>
          <w:sz w:val="24"/>
          <w:szCs w:val="24"/>
        </w:rPr>
        <w:t xml:space="preserve">8) о предлагаемых способах идентификации ввезенных/вывезенных товаров в продуктах переработки;</w:t>
      </w:r>
    </w:p>
    <w:p>
      <w:pPr>
        <w:spacing w:after="60"/>
        <w:ind w:firstLine="567"/>
        <w:jc w:val="both"/>
      </w:pPr>
      <w:r>
        <w:rPr>
          <w:rFonts w:ascii="Arial" w:cs="Arial" w:eastAsia="Arial" w:hAnsi="Arial"/>
          <w:sz w:val="24"/>
          <w:szCs w:val="24"/>
        </w:rPr>
        <w:t xml:space="preserve">9) о замене иностранных товаров эквивалентными товарами и продуктов переработки иностранными эквивалентными товарами, за исключением таможенной процедуры переработки для внутреннего потребления;</w:t>
      </w:r>
    </w:p>
    <w:p>
      <w:pPr>
        <w:spacing w:after="60"/>
        <w:ind w:firstLine="567"/>
        <w:jc w:val="both"/>
      </w:pPr>
      <w:r>
        <w:rPr>
          <w:rFonts w:ascii="Arial" w:cs="Arial" w:eastAsia="Arial" w:hAnsi="Arial"/>
          <w:sz w:val="24"/>
          <w:szCs w:val="24"/>
        </w:rPr>
        <w:t xml:space="preserve">10) о возможности дальнейшего коммерческого использования отходов;</w:t>
      </w:r>
    </w:p>
    <w:p>
      <w:pPr>
        <w:spacing w:after="60"/>
        <w:ind w:firstLine="567"/>
        <w:jc w:val="both"/>
      </w:pPr>
      <w:r>
        <w:rPr>
          <w:rFonts w:ascii="Arial" w:cs="Arial" w:eastAsia="Arial" w:hAnsi="Arial"/>
          <w:sz w:val="24"/>
          <w:szCs w:val="24"/>
        </w:rPr>
        <w:t xml:space="preserve">11) о сроке переработки товаров.</w:t>
      </w:r>
    </w:p>
    <w:p>
      <w:pPr>
        <w:spacing w:after="60"/>
        <w:ind w:firstLine="567"/>
        <w:jc w:val="both"/>
      </w:pPr>
      <w:r>
        <w:rPr>
          <w:rFonts w:ascii="Arial" w:cs="Arial" w:eastAsia="Arial" w:hAnsi="Arial"/>
          <w:sz w:val="24"/>
          <w:szCs w:val="24"/>
        </w:rPr>
        <w:t xml:space="preserve">51. К заявлению на переработку товаров на таможенной территории прилагаются документы, подтверждающие указанные в заявлении сведения.</w:t>
      </w:r>
    </w:p>
    <w:p>
      <w:pPr>
        <w:spacing w:after="60"/>
        <w:ind w:firstLine="567"/>
        <w:jc w:val="both"/>
      </w:pPr>
      <w:r>
        <w:rPr>
          <w:rFonts w:ascii="Arial" w:cs="Arial" w:eastAsia="Arial" w:hAnsi="Arial"/>
          <w:sz w:val="24"/>
          <w:szCs w:val="24"/>
        </w:rPr>
        <w:t xml:space="preserve">52. Таможенный орган рассматривает заявление на переработку товаров и приложенные к нему документы в течение 10 (десять) рабочих дней со дня их принятия. В случае, если представленные документы и сведения, указанные в пункте 72 настоящей Инструкции, являются неполными для принятия решения, таможенный орган письменно запрашивает у лица, а также у государственных органов документы и дополнительные сведения. При этом срок рассмотрения заявления приостанавливается до предоставления запрошенных таможенным органом документов и дополнительных сведений.</w:t>
      </w:r>
    </w:p>
    <w:p>
      <w:pPr>
        <w:spacing w:after="60"/>
        <w:ind w:firstLine="567"/>
        <w:jc w:val="both"/>
      </w:pPr>
      <w:r>
        <w:rPr>
          <w:rFonts w:ascii="Arial" w:cs="Arial" w:eastAsia="Arial" w:hAnsi="Arial"/>
          <w:sz w:val="24"/>
          <w:szCs w:val="24"/>
        </w:rPr>
        <w:t xml:space="preserve">53. По письменному заявлению заявителя, получившего разрешение на переработку, с разрешения таможенного органа, в выданное разрешение на переработку могут быть внесены изменения или дополнения, не противоречащие Кодексу, международным договорам, актам в сфере таможенного регулирования, законодательству Кыргызской Республики в сфере таможенного дела и настоящей Инструкции.</w:t>
      </w:r>
    </w:p>
    <w:p>
      <w:pPr>
        <w:spacing w:after="60"/>
        <w:ind w:firstLine="567"/>
        <w:jc w:val="both"/>
      </w:pPr>
      <w:r>
        <w:rPr>
          <w:rFonts w:ascii="Arial" w:cs="Arial" w:eastAsia="Arial" w:hAnsi="Arial"/>
          <w:sz w:val="24"/>
          <w:szCs w:val="24"/>
        </w:rPr>
        <w:t xml:space="preserve">54. Таможенный орган, выдавший разрешение на переработку, рассматривает заявление в течение 10 (десять) рабочих дней. Отказ таможенного органа о внесении изменений и дополнений в разрешение на переработку должен быть обоснованным и мотивированным. Таможенный орган уведомляет лицо, получившее разрешение на переработку товаров, об отказе в письменной форме.</w:t>
      </w:r>
    </w:p>
    <w:p>
      <w:pPr>
        <w:spacing w:after="60"/>
        <w:ind w:firstLine="567"/>
        <w:jc w:val="both"/>
      </w:pPr>
      <w:r>
        <w:rPr>
          <w:rFonts w:ascii="Arial" w:cs="Arial" w:eastAsia="Arial" w:hAnsi="Arial"/>
          <w:sz w:val="24"/>
          <w:szCs w:val="24"/>
        </w:rPr>
        <w:t xml:space="preserve">55. При принятии решения о выдаче разрешения на переработку товаров, должностное лицо согласовывает выдачу разрешения с соответствующим подразделением таможенного органа, в обязанности которого входит контроль за исчислением таможенных пошлин, налогов.</w:t>
      </w:r>
    </w:p>
    <w:p>
      <w:pPr>
        <w:spacing w:after="60"/>
        <w:ind w:firstLine="567"/>
        <w:jc w:val="both"/>
      </w:pPr>
      <w:r>
        <w:rPr>
          <w:rFonts w:ascii="Arial" w:cs="Arial" w:eastAsia="Arial" w:hAnsi="Arial"/>
          <w:sz w:val="24"/>
          <w:szCs w:val="24"/>
        </w:rPr>
        <w:t xml:space="preserve">56. В пункте "Особые отметки таможни" разрешения на переработку должностным лицом осуществляется запись: "Необходимые сведения и документы предоставлены в полном объеме и проверены, помещение товаров под таможенную процедуру переработки (на таможенной территории, вне таможенной территории и для внутреннего потребления) возможно", проставляет свою подпись, дату и оттиск личной номерной печати.</w:t>
      </w:r>
    </w:p>
    <w:p>
      <w:pPr>
        <w:spacing w:after="60"/>
        <w:ind w:firstLine="567"/>
        <w:jc w:val="both"/>
      </w:pPr>
      <w:r>
        <w:rPr>
          <w:rFonts w:ascii="Arial" w:cs="Arial" w:eastAsia="Arial" w:hAnsi="Arial"/>
          <w:sz w:val="24"/>
          <w:szCs w:val="24"/>
        </w:rPr>
        <w:t xml:space="preserve">57. Должностное лицо заполняет два экземпляра разрешения на переработку, в зависимости от избранной таможенной процедуры переработки, по форме, приведенной в приложениях </w:t>
      </w:r>
      <w:hyperlink w:history="1" r:id="rIdu54ack2xkb0eniaftefbv">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unt0mfvt5oiqjxzt0x4cj">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saburfj8-dfenmvx1y8dn">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настоящей Инструкции, которые распределяются следующим образом:</w:t>
      </w:r>
    </w:p>
    <w:p>
      <w:pPr>
        <w:spacing w:after="60"/>
        <w:ind w:firstLine="567"/>
        <w:jc w:val="both"/>
      </w:pPr>
      <w:r>
        <w:rPr>
          <w:rFonts w:ascii="Arial" w:cs="Arial" w:eastAsia="Arial" w:hAnsi="Arial"/>
          <w:sz w:val="24"/>
          <w:szCs w:val="24"/>
        </w:rPr>
        <w:t xml:space="preserve">- первый экземпляр разрешения на переработку выдается заявителю, получающему разрешение на переработку, либо его представителю по доверенности;</w:t>
      </w:r>
    </w:p>
    <w:p>
      <w:pPr>
        <w:spacing w:after="60"/>
        <w:ind w:firstLine="567"/>
        <w:jc w:val="both"/>
      </w:pPr>
      <w:r>
        <w:rPr>
          <w:rFonts w:ascii="Arial" w:cs="Arial" w:eastAsia="Arial" w:hAnsi="Arial"/>
          <w:sz w:val="24"/>
          <w:szCs w:val="24"/>
        </w:rPr>
        <w:t xml:space="preserve">- второй экземпляр разрешения на переработку используется таможенным органом, выдавшим разрешение на переработку, для таможенного контроля за применением таможенной процедуры переработки.</w:t>
      </w:r>
    </w:p>
    <w:p>
      <w:pPr>
        <w:spacing w:after="60"/>
        <w:ind w:firstLine="567"/>
        <w:jc w:val="both"/>
      </w:pPr>
      <w:r>
        <w:rPr>
          <w:rFonts w:ascii="Arial" w:cs="Arial" w:eastAsia="Arial" w:hAnsi="Arial"/>
          <w:sz w:val="24"/>
          <w:szCs w:val="24"/>
        </w:rPr>
        <w:t xml:space="preserve">58. Должностное лицо формирует контрольное дело "Контроль за исполнением разрешения на переработку № _____" (далее - контрольное дело).</w:t>
      </w:r>
    </w:p>
    <w:p>
      <w:pPr>
        <w:spacing w:after="60"/>
        <w:ind w:firstLine="567"/>
        <w:jc w:val="both"/>
      </w:pPr>
      <w:r>
        <w:rPr>
          <w:rFonts w:ascii="Arial" w:cs="Arial" w:eastAsia="Arial" w:hAnsi="Arial"/>
          <w:sz w:val="24"/>
          <w:szCs w:val="24"/>
        </w:rPr>
        <w:t xml:space="preserve">59. Разрешение на переработку подписывается начальником таможенного органа или лицом, его замещающим, проставляются дата и оттиск печати таможенного органа, и регистрируется в книге учета выданных разрешений на переработку товаров на таможенной территории (далее - Книга учета), образец которой приведен в </w:t>
      </w:r>
      <w:hyperlink w:history="1" r:id="rId_lm8bujz_ibwunpwlcegr">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60. При получении разрешения на переработку заявитель либо его представитель по доверенности проставляет в графе 4 Книги учета свою подпись и дату.</w:t>
      </w:r>
    </w:p>
    <w:p>
      <w:pPr>
        <w:spacing w:after="60"/>
        <w:ind w:firstLine="567"/>
        <w:jc w:val="both"/>
      </w:pPr>
      <w:r>
        <w:rPr>
          <w:rFonts w:ascii="Arial" w:cs="Arial" w:eastAsia="Arial" w:hAnsi="Arial"/>
          <w:sz w:val="24"/>
          <w:szCs w:val="24"/>
        </w:rPr>
        <w:t xml:space="preserve">61. После выпуска товаров, ввозимых или вывозимых для переработки, либо продуктов их переработки, отходов и остатков должностное лицо подшивает копии деклараций на товары и документов на них, в контрольное дело.</w:t>
      </w:r>
    </w:p>
    <w:p>
      <w:pPr>
        <w:spacing w:after="60"/>
        <w:ind w:firstLine="567"/>
        <w:jc w:val="both"/>
      </w:pPr>
      <w:r>
        <w:rPr>
          <w:rFonts w:ascii="Arial" w:cs="Arial" w:eastAsia="Arial" w:hAnsi="Arial"/>
          <w:sz w:val="24"/>
          <w:szCs w:val="24"/>
        </w:rPr>
        <w:t xml:space="preserve">62. При отказе в выдаче разрешения на переработку таможенный орган уведомляет об этом заявителя в письменной форме, с обоснованным и мотивированным изложением причин отказа.</w:t>
      </w:r>
    </w:p>
    <w:p>
      <w:pPr>
        <w:spacing w:after="200" w:before="200"/>
        <w:jc w:val="center"/>
      </w:pPr>
      <w:r>
        <w:rPr>
          <w:rFonts w:ascii="Arial" w:cs="Arial" w:eastAsia="Arial" w:hAnsi="Arial"/>
          <w:b/>
          <w:bCs/>
          <w:sz w:val="32"/>
          <w:szCs w:val="32"/>
        </w:rPr>
        <w:t xml:space="preserve">§ 6. Действия должностных лиц при согласовании срока переработки, его продления и внесения изменений и дополнений в разрешение на переработку товаров на таможенной территории, переработку товаров вне таможенной территории и переработку товаров для внутреннего потребления</w:t>
      </w:r>
    </w:p>
    <w:p>
      <w:pPr>
        <w:spacing w:after="60"/>
        <w:ind w:firstLine="567"/>
        <w:jc w:val="both"/>
      </w:pPr>
      <w:r>
        <w:rPr>
          <w:rFonts w:ascii="Arial" w:cs="Arial" w:eastAsia="Arial" w:hAnsi="Arial"/>
          <w:sz w:val="24"/>
          <w:szCs w:val="24"/>
        </w:rPr>
        <w:t xml:space="preserve">63. При рассмотрении таможенным органом заявления для получения разрешения на переработку товаров: на таможенной территории, вне таможенной территории и для внутреннего потребления, должностное лицо при согласовании срока переработки товаров рассматривает документы, содержащие сведения о технологическом процессе переработки с учетом заявленного количества товаров, которое может быть переработано за этот срок, а также времени, необходимого для фактического вывоза и ввоза продуктов переработки и совершения таможенных операций, в отношении продуктов переработки.</w:t>
      </w:r>
    </w:p>
    <w:p>
      <w:pPr>
        <w:spacing w:after="60"/>
        <w:ind w:firstLine="567"/>
        <w:jc w:val="both"/>
      </w:pPr>
      <w:r>
        <w:rPr>
          <w:rFonts w:ascii="Arial" w:cs="Arial" w:eastAsia="Arial" w:hAnsi="Arial"/>
          <w:sz w:val="24"/>
          <w:szCs w:val="24"/>
        </w:rPr>
        <w:t xml:space="preserve">64. Должностное лицо фиксирует начало срока переработки товаров после получения заверенной копии экземпляра декларации на товары, свидетельствующей о помещении товаров (первой партии товаров) под таможенные процедуры переработки. Для этого в соответствующем пункте разрешения на переработку, должностным лицом осуществляется запись: "Срок переработки с "___" _____________ 20__ года до "___" ______________ 20__ года" проставляется подпись, дата и оттиск личной номерной печати.</w:t>
      </w:r>
    </w:p>
    <w:p>
      <w:pPr>
        <w:spacing w:after="60"/>
        <w:ind w:firstLine="567"/>
        <w:jc w:val="both"/>
      </w:pPr>
      <w:r>
        <w:rPr>
          <w:rFonts w:ascii="Arial" w:cs="Arial" w:eastAsia="Arial" w:hAnsi="Arial"/>
          <w:sz w:val="24"/>
          <w:szCs w:val="24"/>
        </w:rPr>
        <w:t xml:space="preserve">65. Если заявитель, получивший разрешение на переработку, не нарушая требований и условий, установленных Кодексом, настоящей Инструкцией, не может завершить таможенные процедуры переработки в определенный срок по причинам, не зависящим от него, первоначально определенный срок переработки товаров может быть продлен по мотивированному обращению лица в пределах сроков, установленных положениями статей 168, 181 и 193 Кодекса.</w:t>
      </w:r>
    </w:p>
    <w:p>
      <w:pPr>
        <w:spacing w:after="60"/>
        <w:ind w:firstLine="567"/>
        <w:jc w:val="both"/>
      </w:pPr>
      <w:r>
        <w:rPr>
          <w:rFonts w:ascii="Arial" w:cs="Arial" w:eastAsia="Arial" w:hAnsi="Arial"/>
          <w:sz w:val="24"/>
          <w:szCs w:val="24"/>
        </w:rPr>
        <w:t xml:space="preserve">66. Рассмотрение таможенным органом обращения о продлении срока переработки товаров производится на основании письменного заявления заявителя, получившего разрешения на переработку.</w:t>
      </w:r>
    </w:p>
    <w:p>
      <w:pPr>
        <w:spacing w:after="60"/>
        <w:ind w:firstLine="567"/>
        <w:jc w:val="both"/>
      </w:pPr>
      <w:r>
        <w:rPr>
          <w:rFonts w:ascii="Arial" w:cs="Arial" w:eastAsia="Arial" w:hAnsi="Arial"/>
          <w:sz w:val="24"/>
          <w:szCs w:val="24"/>
        </w:rPr>
        <w:t xml:space="preserve">67. Заявление о продлении срока переработки товаров рассматривается таможенным органом в течение 10 (десяти) рабочих дней и сообщается заявителю, получившему разрешение на переработку товаров, о продлении срока переработки или об отказе в таком продлении.</w:t>
      </w:r>
    </w:p>
    <w:p>
      <w:pPr>
        <w:spacing w:after="60"/>
        <w:ind w:firstLine="567"/>
        <w:jc w:val="both"/>
      </w:pPr>
      <w:r>
        <w:rPr>
          <w:rFonts w:ascii="Arial" w:cs="Arial" w:eastAsia="Arial" w:hAnsi="Arial"/>
          <w:sz w:val="24"/>
          <w:szCs w:val="24"/>
        </w:rPr>
        <w:t xml:space="preserve">68. При продлении срока переработки товаров на таможенной территории, вне таможенной территории и для внутреннего потребления установленный срок действия таможенных процедур может быть продлен не позднее 10 (десяти) рабочих дней после их истечения.</w:t>
      </w:r>
    </w:p>
    <w:p>
      <w:pPr>
        <w:spacing w:after="60"/>
        <w:ind w:firstLine="567"/>
        <w:jc w:val="both"/>
      </w:pPr>
      <w:r>
        <w:rPr>
          <w:rFonts w:ascii="Arial" w:cs="Arial" w:eastAsia="Arial" w:hAnsi="Arial"/>
          <w:sz w:val="24"/>
          <w:szCs w:val="24"/>
        </w:rPr>
        <w:t xml:space="preserve">69. При продлении срока переработки товаров должностным лицом вносится рапорт начальнику таможенного органа либо лицу, его замещающему, о возможности продления срока переработки.</w:t>
      </w:r>
    </w:p>
    <w:p>
      <w:pPr>
        <w:spacing w:after="60"/>
        <w:ind w:firstLine="567"/>
        <w:jc w:val="both"/>
      </w:pPr>
      <w:r>
        <w:rPr>
          <w:rFonts w:ascii="Arial" w:cs="Arial" w:eastAsia="Arial" w:hAnsi="Arial"/>
          <w:sz w:val="24"/>
          <w:szCs w:val="24"/>
        </w:rPr>
        <w:t xml:space="preserve">70. Решение о возможности продления срока переработки товаров принимается начальником таможенного органа либо лицом, его замещающим. Решение о продлении срока переработки товаров оформляется путем проставления на заявлении, резолюции начальника таможенного органа (либо лица, его замещающего): "Продление срока переработки разрешено на срок до __________", которая заверяется подписью с проставлением даты. При этом срок продления указывается в полных календарных месяцах.</w:t>
      </w:r>
    </w:p>
    <w:p>
      <w:pPr>
        <w:spacing w:after="60"/>
        <w:ind w:firstLine="567"/>
        <w:jc w:val="both"/>
      </w:pPr>
      <w:r>
        <w:rPr>
          <w:rFonts w:ascii="Arial" w:cs="Arial" w:eastAsia="Arial" w:hAnsi="Arial"/>
          <w:sz w:val="24"/>
          <w:szCs w:val="24"/>
        </w:rPr>
        <w:t xml:space="preserve">71. После принятия решения о продлении срока переработки товаров должностным лицом таможенного органа вносится в пункт "Срок переработки" первого и второго экземпляров разрешения на переработку запись: "Срок переработки продлен на _______ месяца(ев). Общий срок переработки составляет _______ месяца(ев)", проставляется подпись, дата и </w:t>
      </w:r>
      <w:r>
        <w:rPr>
          <w:rFonts w:ascii="Arial" w:cs="Arial" w:eastAsia="Arial" w:hAnsi="Arial"/>
          <w:sz w:val="24"/>
          <w:szCs w:val="24"/>
        </w:rPr>
        <w:t xml:space="preserve">оттиск печати таможенного органа</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w:t>
      </w:r>
      <w:hyperlink w:history="1" r:id="rId_6p9g_xdywcgdpjqvleq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Должностным лицом в контрольное дело приобщается заявление заявителя о продлении срока переработки товаров с резолюцией начальника таможни либо лица, его замещающего, и документы, на основании которых продлевался срок переработки.</w:t>
      </w:r>
    </w:p>
    <w:p>
      <w:pPr>
        <w:spacing w:after="60"/>
        <w:ind w:firstLine="567"/>
        <w:jc w:val="both"/>
      </w:pPr>
      <w:r>
        <w:rPr>
          <w:rFonts w:ascii="Arial" w:cs="Arial" w:eastAsia="Arial" w:hAnsi="Arial"/>
          <w:sz w:val="24"/>
          <w:szCs w:val="24"/>
        </w:rPr>
        <w:t xml:space="preserve">73. Таможенным органом принимается решение об отказе в продлении срока переработки товаров на таможенной территории в случае, если заявителем не соблюдаются требования и условия применения таможенной процедуры переработки товаров, установленные Кодексом, международными договорами, актами в сфере таможенного регулирования и настоящей Инструкцией.</w:t>
      </w:r>
    </w:p>
    <w:p>
      <w:pPr>
        <w:spacing w:after="60"/>
        <w:ind w:firstLine="567"/>
        <w:jc w:val="both"/>
      </w:pPr>
      <w:r>
        <w:rPr>
          <w:rFonts w:ascii="Arial" w:cs="Arial" w:eastAsia="Arial" w:hAnsi="Arial"/>
          <w:sz w:val="24"/>
          <w:szCs w:val="24"/>
        </w:rPr>
        <w:t xml:space="preserve">74. Таможенный орган уведомляет заявителя, получившего разрешение на переработку, об указанном отказе в письменной форме. Отказ таможенного органа в продлении срока переработки товаров на таможенной территории должен быть обоснованным и мотивированным.</w:t>
      </w:r>
    </w:p>
    <w:p>
      <w:pPr>
        <w:spacing w:after="60"/>
        <w:ind w:firstLine="567"/>
        <w:jc w:val="both"/>
      </w:pPr>
      <w:r>
        <w:rPr>
          <w:rFonts w:ascii="Arial" w:cs="Arial" w:eastAsia="Arial" w:hAnsi="Arial"/>
          <w:sz w:val="24"/>
          <w:szCs w:val="24"/>
        </w:rPr>
        <w:t xml:space="preserve">75. По письменному заявлению заявителя, получившего разрешения на переработку, с разрешения таможенного органа, в выданное разрешение на переработку могут быть внесены изменения или дополнения, не противоречащие Кодексу, международным договорам, актам в сфере таможенного регулирования и настоящей Инструкции.</w:t>
      </w:r>
    </w:p>
    <w:p>
      <w:pPr>
        <w:spacing w:after="60"/>
        <w:ind w:firstLine="567"/>
        <w:jc w:val="both"/>
      </w:pPr>
      <w:r>
        <w:rPr>
          <w:rFonts w:ascii="Arial" w:cs="Arial" w:eastAsia="Arial" w:hAnsi="Arial"/>
          <w:sz w:val="24"/>
          <w:szCs w:val="24"/>
        </w:rPr>
        <w:t xml:space="preserve">Заявление о внесении изменений в разрешение на переработку подается лицом, получившим такое разрешение, в таможенный орган, осуществляющий контроль за соблюдением условий помещения товаров под таможенную процедуру переработки и условий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76. Таможенный орган, выдавший разрешение на переработку, рассматривает заявление в течение 10 (десять) рабочих дней.</w:t>
      </w:r>
    </w:p>
    <w:p>
      <w:pPr>
        <w:spacing w:after="60"/>
        <w:ind w:firstLine="567"/>
        <w:jc w:val="both"/>
      </w:pPr>
      <w:r>
        <w:rPr>
          <w:rFonts w:ascii="Arial" w:cs="Arial" w:eastAsia="Arial" w:hAnsi="Arial"/>
          <w:sz w:val="24"/>
          <w:szCs w:val="24"/>
        </w:rPr>
        <w:t xml:space="preserve">77. Решение о внесении изменений и дополнений в разрешение на переработку принимает начальник таможенного органа либо лицо, его замещающее.</w:t>
      </w:r>
    </w:p>
    <w:p>
      <w:pPr>
        <w:spacing w:after="60"/>
        <w:ind w:firstLine="567"/>
        <w:jc w:val="both"/>
      </w:pPr>
      <w:r>
        <w:rPr>
          <w:rFonts w:ascii="Arial" w:cs="Arial" w:eastAsia="Arial" w:hAnsi="Arial"/>
          <w:sz w:val="24"/>
          <w:szCs w:val="24"/>
        </w:rPr>
        <w:t xml:space="preserve">78. Принятие решения о внесении изменений и дополнений в разрешение на переработку, должно быть обоснованным и оформляется в произвольной форме с указанием граф разрешения на переработку, куда вносятся изменения.</w:t>
      </w:r>
    </w:p>
    <w:p>
      <w:pPr>
        <w:spacing w:after="60"/>
        <w:ind w:firstLine="567"/>
        <w:jc w:val="both"/>
      </w:pPr>
      <w:r>
        <w:rPr>
          <w:rFonts w:ascii="Arial" w:cs="Arial" w:eastAsia="Arial" w:hAnsi="Arial"/>
          <w:sz w:val="24"/>
          <w:szCs w:val="24"/>
        </w:rPr>
        <w:t xml:space="preserve">79. В случае принятия решения об отказе вносить изменения и/или дополнения в разрешение на переработку, таможенный орган направляет заявителю, получившему разрешение на переработку, решение об отказе в письменном виде, с обоснованным и мотивированным изложением причин отказа.</w:t>
      </w:r>
    </w:p>
    <w:p>
      <w:pPr>
        <w:spacing w:after="200" w:before="200"/>
        <w:jc w:val="center"/>
      </w:pPr>
      <w:r>
        <w:rPr>
          <w:rFonts w:ascii="Arial" w:cs="Arial" w:eastAsia="Arial" w:hAnsi="Arial"/>
          <w:b/>
          <w:bCs/>
          <w:sz w:val="32"/>
          <w:szCs w:val="32"/>
        </w:rPr>
        <w:t xml:space="preserve">§ 7. Действия должностных лиц при отзыве и аннулировании разрешений на переработку товаров на таможенной территории, переработку товаров вне таможенной территории и переработку товаров для внутреннего потребления</w:t>
      </w:r>
    </w:p>
    <w:p>
      <w:pPr>
        <w:spacing w:after="60"/>
        <w:ind w:firstLine="567"/>
        <w:jc w:val="both"/>
      </w:pPr>
      <w:r>
        <w:rPr>
          <w:rFonts w:ascii="Arial" w:cs="Arial" w:eastAsia="Arial" w:hAnsi="Arial"/>
          <w:sz w:val="24"/>
          <w:szCs w:val="24"/>
        </w:rPr>
        <w:t xml:space="preserve">80. Выданное разрешение на переработку может быть отозвано таможенным органом.</w:t>
      </w:r>
    </w:p>
    <w:p>
      <w:pPr>
        <w:spacing w:after="60"/>
        <w:ind w:firstLine="567"/>
        <w:jc w:val="both"/>
      </w:pPr>
      <w:r>
        <w:rPr>
          <w:rFonts w:ascii="Arial" w:cs="Arial" w:eastAsia="Arial" w:hAnsi="Arial"/>
          <w:sz w:val="24"/>
          <w:szCs w:val="24"/>
        </w:rPr>
        <w:t xml:space="preserve">81. Разрешение на переработку отзывается таможенным органом в случаях, если:</w:t>
      </w:r>
    </w:p>
    <w:p>
      <w:pPr>
        <w:spacing w:after="60"/>
        <w:ind w:firstLine="567"/>
        <w:jc w:val="both"/>
      </w:pPr>
      <w:r>
        <w:rPr>
          <w:rFonts w:ascii="Arial" w:cs="Arial" w:eastAsia="Arial" w:hAnsi="Arial"/>
          <w:sz w:val="24"/>
          <w:szCs w:val="24"/>
        </w:rPr>
        <w:t xml:space="preserve">- в соответствии с принятым решением Евразийской экономической комиссии помещение товаров под таможенную процедуру переработки не допускается;</w:t>
      </w:r>
    </w:p>
    <w:p>
      <w:pPr>
        <w:spacing w:after="60"/>
        <w:ind w:firstLine="567"/>
        <w:jc w:val="both"/>
      </w:pPr>
      <w:r>
        <w:rPr>
          <w:rFonts w:ascii="Arial" w:cs="Arial" w:eastAsia="Arial" w:hAnsi="Arial"/>
          <w:sz w:val="24"/>
          <w:szCs w:val="24"/>
        </w:rPr>
        <w:t xml:space="preserve">- при его получении были заявлены сведения в отношении иностранных товаров, продуктов их переработки, остатков и отходов, заявление которых привело к занижению сумм таможенных платежей;</w:t>
      </w:r>
    </w:p>
    <w:p>
      <w:pPr>
        <w:spacing w:after="60"/>
        <w:ind w:firstLine="567"/>
        <w:jc w:val="both"/>
      </w:pPr>
      <w:r>
        <w:rPr>
          <w:rFonts w:ascii="Arial" w:cs="Arial" w:eastAsia="Arial" w:hAnsi="Arial"/>
          <w:sz w:val="24"/>
          <w:szCs w:val="24"/>
        </w:rPr>
        <w:t xml:space="preserve">- заявителем заявлены нормы выхода продуктов переработки с учетом фактических условий переработки, при которых она была осуществлена, заявление которых привело к занижению сумм таможенных платежей.</w:t>
      </w:r>
    </w:p>
    <w:p>
      <w:pPr>
        <w:spacing w:after="60"/>
        <w:ind w:firstLine="567"/>
        <w:jc w:val="both"/>
      </w:pPr>
      <w:r>
        <w:rPr>
          <w:rFonts w:ascii="Arial" w:cs="Arial" w:eastAsia="Arial" w:hAnsi="Arial"/>
          <w:sz w:val="24"/>
          <w:szCs w:val="24"/>
        </w:rPr>
        <w:t xml:space="preserve">82. До принятия решения об отзыве разрешения на переработку в соответствии с абзацами третьим и (или) четвертым пункта 81 настоящей Инструкции, таможенный орган направляет лицу в письменной форме уведомление о возможном отзыве разрешения на переработку, с указанием причин отзыва. В случае, если в течение 10 (десять) рабочих дней со дня получения уведомления лицо, получившее разрешение на переработку товаров, не принимает меры по устранению причин отзыва разрешения на переработку, такое разрешение на переработку отзывается таможенным органом.</w:t>
      </w:r>
    </w:p>
    <w:p>
      <w:pPr>
        <w:spacing w:after="60"/>
        <w:ind w:firstLine="567"/>
        <w:jc w:val="both"/>
      </w:pPr>
      <w:r>
        <w:rPr>
          <w:rFonts w:ascii="Arial" w:cs="Arial" w:eastAsia="Arial" w:hAnsi="Arial"/>
          <w:sz w:val="24"/>
          <w:szCs w:val="24"/>
        </w:rPr>
        <w:t xml:space="preserve">83. Решение таможенного органа об отзыве разрешения на переработку, принятое в соответствии с абзацем вторым пункта 81 настоящей Инструкции, действует со дня вступления в силу решения Евразийской экономической комиссии о запрете на помещение товаров под таможенную процедуру переработки.</w:t>
      </w:r>
    </w:p>
    <w:p>
      <w:pPr>
        <w:spacing w:after="60"/>
        <w:ind w:firstLine="567"/>
        <w:jc w:val="both"/>
      </w:pPr>
      <w:r>
        <w:rPr>
          <w:rFonts w:ascii="Arial" w:cs="Arial" w:eastAsia="Arial" w:hAnsi="Arial"/>
          <w:sz w:val="24"/>
          <w:szCs w:val="24"/>
        </w:rPr>
        <w:t xml:space="preserve">84. Решение таможенного органа об отзыве разрешения на переработку, принятое в соответствии с абзацами третьим и (или) четвертым пункта 81 настоящей Инструкции, действует со дня принятия решения таможенного органа об отзыве разрешения на переработку.</w:t>
      </w:r>
    </w:p>
    <w:p>
      <w:pPr>
        <w:spacing w:after="60"/>
        <w:ind w:firstLine="567"/>
        <w:jc w:val="both"/>
      </w:pPr>
      <w:r>
        <w:rPr>
          <w:rFonts w:ascii="Arial" w:cs="Arial" w:eastAsia="Arial" w:hAnsi="Arial"/>
          <w:sz w:val="24"/>
          <w:szCs w:val="24"/>
        </w:rPr>
        <w:t xml:space="preserve">85. При отзыве разрешения на переработку помещение иностранных и товаров Союза под таможенные процедуры переработки в соответствии с отозванным разрешением не допускается.</w:t>
      </w:r>
    </w:p>
    <w:p>
      <w:pPr>
        <w:spacing w:after="60"/>
        <w:ind w:firstLine="567"/>
        <w:jc w:val="both"/>
      </w:pPr>
      <w:r>
        <w:rPr>
          <w:rFonts w:ascii="Arial" w:cs="Arial" w:eastAsia="Arial" w:hAnsi="Arial"/>
          <w:sz w:val="24"/>
          <w:szCs w:val="24"/>
        </w:rPr>
        <w:t xml:space="preserve">86. В отношении товаров, помещенных под таможенные процедуры переработки до отзыва разрешения на переработку, допускается завершение указанной таможенной процедуры в соответствии с положениями глав 24, 25 и 26 Кодекса.</w:t>
      </w:r>
    </w:p>
    <w:p>
      <w:pPr>
        <w:spacing w:after="60"/>
        <w:ind w:firstLine="567"/>
        <w:jc w:val="both"/>
      </w:pPr>
      <w:r>
        <w:rPr>
          <w:rFonts w:ascii="Arial" w:cs="Arial" w:eastAsia="Arial" w:hAnsi="Arial"/>
          <w:sz w:val="24"/>
          <w:szCs w:val="24"/>
        </w:rPr>
        <w:t xml:space="preserve">87. При отзыве разрешения на переработку в соответствии с абзацами третьим и (или) четвертым пункта 81 настоящей Инструкции в отношении иностранных товаров, помещенных под таможенную процедуру переработки на таможенной территории, и продуктов переработки, которые на день отзыва разрешения на переработку товаров на таможенной территории не помещены под таможенную процедуру реэкспорта, подлежат уплате таможенные пошлины, налоги в соответствии с положениями статьи 175 Кодекса.</w:t>
      </w:r>
    </w:p>
    <w:p>
      <w:pPr>
        <w:spacing w:after="60"/>
        <w:ind w:firstLine="567"/>
        <w:jc w:val="both"/>
      </w:pPr>
      <w:r>
        <w:rPr>
          <w:rFonts w:ascii="Arial" w:cs="Arial" w:eastAsia="Arial" w:hAnsi="Arial"/>
          <w:sz w:val="24"/>
          <w:szCs w:val="24"/>
        </w:rPr>
        <w:t xml:space="preserve">88. При отзыве разрешения на переработку в соответствии с абзацем третьим и (или) четвертым пункта 81 настоящей Инструкции в отношении иностранных товаров, помещенных под таможенную процедуру переработки для внутреннего потребления, и продуктов переработки, которые на день отзыва разрешения на переработку товаров для внутреннего потребления не помещены под таможенную процедуру выпуска для внутреннего потребления, таможенные пошлины, налоги подлежат уплате в соответствии с положениями статей 199 и 200 Кодекса.</w:t>
      </w:r>
    </w:p>
    <w:p>
      <w:pPr>
        <w:spacing w:after="60"/>
        <w:ind w:firstLine="567"/>
        <w:jc w:val="both"/>
      </w:pPr>
      <w:r>
        <w:rPr>
          <w:rFonts w:ascii="Arial" w:cs="Arial" w:eastAsia="Arial" w:hAnsi="Arial"/>
          <w:sz w:val="24"/>
          <w:szCs w:val="24"/>
        </w:rPr>
        <w:t xml:space="preserve">При отзыве разрешения на переработку в соответствии с абзацем первым настоящего пункта, таможенный орган направляет заявителю, получившему разрешение на переработку, решение об отзыве в письменном виде, с обоснованным и мотивированным изложением причин отзыва.</w:t>
      </w:r>
    </w:p>
    <w:p>
      <w:pPr>
        <w:spacing w:after="60"/>
        <w:ind w:firstLine="567"/>
        <w:jc w:val="both"/>
      </w:pPr>
      <w:r>
        <w:rPr>
          <w:rFonts w:ascii="Arial" w:cs="Arial" w:eastAsia="Arial" w:hAnsi="Arial"/>
          <w:sz w:val="24"/>
          <w:szCs w:val="24"/>
        </w:rPr>
        <w:t xml:space="preserve">89. Разрешение на переработку аннулируется таможенным органом в случае, если при его получении были заявлены заведомо недостоверные сведения в отношении товаров, продуктов их переработки, остатков и отходов, норм выхода, заявление которых привело к занижению сумм таможенных платежей.</w:t>
      </w:r>
    </w:p>
    <w:p>
      <w:pPr>
        <w:spacing w:after="60"/>
        <w:ind w:firstLine="567"/>
        <w:jc w:val="both"/>
      </w:pPr>
      <w:r>
        <w:rPr>
          <w:rFonts w:ascii="Arial" w:cs="Arial" w:eastAsia="Arial" w:hAnsi="Arial"/>
          <w:sz w:val="24"/>
          <w:szCs w:val="24"/>
        </w:rPr>
        <w:t xml:space="preserve">90. Решение таможенного органа об аннулировании разрешения на переработку вступает в силу с даты выдачи разрешения на переработку.</w:t>
      </w:r>
    </w:p>
    <w:p>
      <w:pPr>
        <w:spacing w:after="60"/>
        <w:ind w:firstLine="567"/>
        <w:jc w:val="both"/>
      </w:pPr>
      <w:r>
        <w:rPr>
          <w:rFonts w:ascii="Arial" w:cs="Arial" w:eastAsia="Arial" w:hAnsi="Arial"/>
          <w:sz w:val="24"/>
          <w:szCs w:val="24"/>
        </w:rPr>
        <w:t xml:space="preserve">91. Таможенные органы со дня принятия решения об аннулировании разрешения на переработку прекращают совершение таможенных операций в отношении иностранных и отечественных товаров, продуктов переработки, остатков и отходов в связи с аннулированием разрешения на переработку.</w:t>
      </w:r>
    </w:p>
    <w:p>
      <w:pPr>
        <w:spacing w:after="60"/>
        <w:ind w:firstLine="567"/>
        <w:jc w:val="both"/>
      </w:pPr>
      <w:r>
        <w:rPr>
          <w:rFonts w:ascii="Arial" w:cs="Arial" w:eastAsia="Arial" w:hAnsi="Arial"/>
          <w:sz w:val="24"/>
          <w:szCs w:val="24"/>
        </w:rPr>
        <w:t xml:space="preserve">92. При аннулировании разрешения на переработку в течение 10 (десять) дней со дня принятия решения об аннулировании подлежат уплате:</w:t>
      </w:r>
    </w:p>
    <w:p>
      <w:pPr>
        <w:spacing w:after="60"/>
        <w:ind w:firstLine="567"/>
        <w:jc w:val="both"/>
      </w:pPr>
      <w:r>
        <w:rPr>
          <w:rFonts w:ascii="Arial" w:cs="Arial" w:eastAsia="Arial" w:hAnsi="Arial"/>
          <w:sz w:val="24"/>
          <w:szCs w:val="24"/>
        </w:rPr>
        <w:t xml:space="preserve">- таможенные пошлины, налоги, специальные, антидемпинговые, компенсационные пошлины в отношении иностранных товаров, помещенных под таможенную процедуру переработки на таможенной территории в порядке, установленном статей 175 Кодекса;</w:t>
      </w:r>
    </w:p>
    <w:p>
      <w:pPr>
        <w:spacing w:after="60"/>
        <w:ind w:firstLine="567"/>
        <w:jc w:val="both"/>
      </w:pPr>
      <w:r>
        <w:rPr>
          <w:rFonts w:ascii="Arial" w:cs="Arial" w:eastAsia="Arial" w:hAnsi="Arial"/>
          <w:sz w:val="24"/>
          <w:szCs w:val="24"/>
        </w:rPr>
        <w:t xml:space="preserve">- таможенные пошлины в отношении иностранных товаров, помещенных под таможенную процедуру переработки для внутреннего потребления в порядке, установленном положениями статей 199 и 200 Кодекса;</w:t>
      </w:r>
    </w:p>
    <w:p>
      <w:pPr>
        <w:spacing w:after="60"/>
        <w:ind w:firstLine="567"/>
        <w:jc w:val="both"/>
      </w:pPr>
      <w:r>
        <w:rPr>
          <w:rFonts w:ascii="Arial" w:cs="Arial" w:eastAsia="Arial" w:hAnsi="Arial"/>
          <w:sz w:val="24"/>
          <w:szCs w:val="24"/>
        </w:rPr>
        <w:t xml:space="preserve">- вывозные таможенные пошлины в отношении продуктов переработки, помещенных под таможенную процедуру реэкспорта;</w:t>
      </w:r>
    </w:p>
    <w:p>
      <w:pPr>
        <w:spacing w:after="60"/>
        <w:ind w:firstLine="567"/>
        <w:jc w:val="both"/>
      </w:pPr>
      <w:r>
        <w:rPr>
          <w:rFonts w:ascii="Arial" w:cs="Arial" w:eastAsia="Arial" w:hAnsi="Arial"/>
          <w:sz w:val="24"/>
          <w:szCs w:val="24"/>
        </w:rPr>
        <w:t xml:space="preserve">- вывозные таможенные пошлины в отношении товаров Союза, помещенных под таможенную процедуру переработки вне таможенной территории в соответствии с аннулированным разрешением на переработку товаров вне таможенной территории;</w:t>
      </w:r>
    </w:p>
    <w:p>
      <w:pPr>
        <w:spacing w:after="60"/>
        <w:ind w:firstLine="567"/>
        <w:jc w:val="both"/>
      </w:pPr>
      <w:r>
        <w:rPr>
          <w:rFonts w:ascii="Arial" w:cs="Arial" w:eastAsia="Arial" w:hAnsi="Arial"/>
          <w:sz w:val="24"/>
          <w:szCs w:val="24"/>
        </w:rPr>
        <w:t xml:space="preserve">- ввозные таможенные пошлины, налоги, специальные, антидемпинговые, компенсационные пошлины, в полном объеме, исходя из количества или таможенной стоимости продуктов переработки, ввезенных на таможенную территорию в соответствии с аннулированным разрешением на переработку товаров вне таможенной территории.</w:t>
      </w:r>
    </w:p>
    <w:p>
      <w:pPr>
        <w:spacing w:after="60"/>
        <w:ind w:firstLine="567"/>
        <w:jc w:val="both"/>
      </w:pPr>
      <w:r>
        <w:rPr>
          <w:rFonts w:ascii="Arial" w:cs="Arial" w:eastAsia="Arial" w:hAnsi="Arial"/>
          <w:sz w:val="24"/>
          <w:szCs w:val="24"/>
        </w:rPr>
        <w:t xml:space="preserve">93. Отзыв (аннулирование) разрешения на переработку оформляется таможенным органом в двух экземплярах по форме, приведенной в </w:t>
      </w:r>
      <w:hyperlink w:history="1" r:id="rIdqki-lazvfbmevlr24xfbr">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Первый экземпляр отзыва (аннулирования) разрешения на переработку остается в таможенном органе, второй экземпляр направляется заявителю, получившему разрешение на переработку, с сопроводительным письмом таможенного органа, составленным в произвольной форме.</w:t>
      </w:r>
    </w:p>
    <w:p>
      <w:pPr>
        <w:spacing w:after="60"/>
        <w:ind w:firstLine="567"/>
        <w:jc w:val="both"/>
      </w:pPr>
      <w:r>
        <w:rPr>
          <w:rFonts w:ascii="Arial" w:cs="Arial" w:eastAsia="Arial" w:hAnsi="Arial"/>
          <w:sz w:val="24"/>
          <w:szCs w:val="24"/>
        </w:rPr>
        <w:t xml:space="preserve">94. При отзыве (аннулировании) разрешения на переработку, должностное лицо во втором экземпляре разрешения на переработку в пункте "Особые отметки таможни" делает запись: "Разрешение отозвано (аннулировано) со дня _________ на основании _______________", проставляет свою подпись, дату и оттиск личной номерной печати.</w:t>
      </w:r>
    </w:p>
    <w:p>
      <w:pPr>
        <w:spacing w:after="60"/>
        <w:ind w:firstLine="567"/>
        <w:jc w:val="both"/>
      </w:pPr>
      <w:r>
        <w:rPr>
          <w:rFonts w:ascii="Arial" w:cs="Arial" w:eastAsia="Arial" w:hAnsi="Arial"/>
          <w:sz w:val="24"/>
          <w:szCs w:val="24"/>
        </w:rPr>
        <w:t xml:space="preserve">95. В графе 8 Книги учета должностное лицо таможенного органа делает запись об отзыве (аннулировании) разрешения на переработку, с указанием даты отзыва (аннулирования) разрешения на переработку.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3. Особенности применения таможенной процедуры таможенного склада</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96. Допускается применение таможенной процедуры таможенного склада в отношении товаров, которые из-за своих больших габаритов или особых условий погрузки, разгрузки и (или) хранения не могут быть размещены на таможенном складе.</w:t>
      </w:r>
    </w:p>
    <w:p>
      <w:pPr>
        <w:spacing w:after="60"/>
        <w:ind w:firstLine="567"/>
        <w:jc w:val="both"/>
      </w:pPr>
      <w:r>
        <w:rPr>
          <w:rFonts w:ascii="Arial" w:cs="Arial" w:eastAsia="Arial" w:hAnsi="Arial"/>
          <w:sz w:val="24"/>
          <w:szCs w:val="24"/>
        </w:rPr>
        <w:t xml:space="preserve">97. Помещение товаров под таможенную процедуру таможенного склада, в случаях хранения товаров в местах, не являющихся таможенными складами, производится в таможенном органе, в регионе деятельности которого фактически находятся товары.</w:t>
      </w:r>
    </w:p>
    <w:p>
      <w:pPr>
        <w:spacing w:after="60"/>
        <w:ind w:firstLine="567"/>
        <w:jc w:val="both"/>
      </w:pPr>
      <w:r>
        <w:rPr>
          <w:rFonts w:ascii="Arial" w:cs="Arial" w:eastAsia="Arial" w:hAnsi="Arial"/>
          <w:sz w:val="24"/>
          <w:szCs w:val="24"/>
        </w:rPr>
        <w:t xml:space="preserve">98. Хранение товаров может осуществляться в местах, не являющихся таможенными складами, при наличии решения таможенного органа на хранение в таких местах, принимаемого в соответствии с настоящей главой.</w:t>
      </w:r>
    </w:p>
    <w:p>
      <w:pPr>
        <w:spacing w:after="60"/>
        <w:ind w:firstLine="567"/>
        <w:jc w:val="both"/>
      </w:pPr>
      <w:r>
        <w:rPr>
          <w:rFonts w:ascii="Arial" w:cs="Arial" w:eastAsia="Arial" w:hAnsi="Arial"/>
          <w:sz w:val="24"/>
          <w:szCs w:val="24"/>
        </w:rPr>
        <w:t xml:space="preserve">99. Для получения решения декларант, подает письменное заявление, составленное в произвольной форме, в котором указываются наименование и код товаров по ТН ВЭД, их количество, стоимость, место нахождения, а также краткое изложение причин, по которым декларант не может осуществить хранение товаров на таможенном складе, с приложением документов на товары.</w:t>
      </w:r>
    </w:p>
    <w:p>
      <w:pPr>
        <w:spacing w:after="60"/>
        <w:ind w:firstLine="567"/>
        <w:jc w:val="both"/>
      </w:pPr>
      <w:r>
        <w:rPr>
          <w:rFonts w:ascii="Arial" w:cs="Arial" w:eastAsia="Arial" w:hAnsi="Arial"/>
          <w:sz w:val="24"/>
          <w:szCs w:val="24"/>
        </w:rPr>
        <w:t xml:space="preserve">100. Структурное подразделение таможенного органа, в функциональные обязанности которого входит осуществление контроля за таможенными процедурами, рассматривает заявление декларанта на помещение товаров под таможенную процедуру таможенного склада и приложенные к нему документы, готовит проект письма, предусматривающий помещение товаров под таможенную процедуру таможенного склада, либо письмо-отказ в помещении товаров под таможенную процедуру таможенного склада на официальном бланке таможенного органа.</w:t>
      </w:r>
    </w:p>
    <w:p>
      <w:pPr>
        <w:spacing w:after="60"/>
        <w:ind w:firstLine="567"/>
        <w:jc w:val="both"/>
      </w:pPr>
      <w:r>
        <w:rPr>
          <w:rFonts w:ascii="Arial" w:cs="Arial" w:eastAsia="Arial" w:hAnsi="Arial"/>
          <w:sz w:val="24"/>
          <w:szCs w:val="24"/>
        </w:rPr>
        <w:t xml:space="preserve">Начальник таможенного органа либо лицо, его замещающее, принимает решение о помещении товаров под таможенную процедуру таможенного склада, либо отказе в помещении товаров под таможенную процедуру таможенного склада.</w:t>
      </w:r>
    </w:p>
    <w:p>
      <w:pPr>
        <w:spacing w:after="60"/>
        <w:ind w:firstLine="567"/>
        <w:jc w:val="both"/>
      </w:pPr>
      <w:r>
        <w:rPr>
          <w:rFonts w:ascii="Arial" w:cs="Arial" w:eastAsia="Arial" w:hAnsi="Arial"/>
          <w:sz w:val="24"/>
          <w:szCs w:val="24"/>
        </w:rPr>
        <w:t xml:space="preserve">101. Решение таможенного органа о помещении товаров под таможенную процедуру таможенного склада, либо отказе в таком помещении направляется декларанту.</w:t>
      </w:r>
    </w:p>
    <w:p>
      <w:pPr>
        <w:spacing w:after="60"/>
        <w:ind w:firstLine="567"/>
        <w:jc w:val="both"/>
      </w:pPr>
      <w:r>
        <w:rPr>
          <w:rFonts w:ascii="Arial" w:cs="Arial" w:eastAsia="Arial" w:hAnsi="Arial"/>
          <w:sz w:val="24"/>
          <w:szCs w:val="24"/>
        </w:rPr>
        <w:t xml:space="preserve">102. Срок рассмотрения заявления декларанта составляет 10 (десять) календарных дней со дня принятия заявления.</w:t>
      </w:r>
    </w:p>
    <w:p>
      <w:pPr>
        <w:spacing w:after="60"/>
        <w:ind w:firstLine="567"/>
        <w:jc w:val="both"/>
      </w:pPr>
      <w:r>
        <w:rPr>
          <w:rFonts w:ascii="Arial" w:cs="Arial" w:eastAsia="Arial" w:hAnsi="Arial"/>
          <w:sz w:val="24"/>
          <w:szCs w:val="24"/>
        </w:rPr>
        <w:t xml:space="preserve">103. Декларант предоставляет таможенному органу, принявшему решение о помещении товаров под таможенную процедуру таможенного склада, отчетность по требованию таможенного органа.</w:t>
      </w:r>
    </w:p>
    <w:p>
      <w:pPr>
        <w:spacing w:after="60"/>
        <w:ind w:firstLine="567"/>
        <w:jc w:val="both"/>
      </w:pPr>
      <w:r>
        <w:rPr>
          <w:rFonts w:ascii="Arial" w:cs="Arial" w:eastAsia="Arial" w:hAnsi="Arial"/>
          <w:sz w:val="24"/>
          <w:szCs w:val="24"/>
        </w:rPr>
        <w:t xml:space="preserve">104. Допускается хранение на таможенном складе товаров Союза, помещенных под таможенную процедуру экспорта, сроком до шести месяцев.</w:t>
      </w:r>
    </w:p>
    <w:p>
      <w:pPr>
        <w:spacing w:after="60"/>
        <w:ind w:firstLine="567"/>
        <w:jc w:val="both"/>
      </w:pPr>
      <w:r>
        <w:rPr>
          <w:rFonts w:ascii="Arial" w:cs="Arial" w:eastAsia="Arial" w:hAnsi="Arial"/>
          <w:sz w:val="24"/>
          <w:szCs w:val="24"/>
        </w:rPr>
        <w:t xml:space="preserve">С разрешения таможенного органа допускается вывоз товаров, помещенных под таможенную процедуру таможенного склада, с территории таможенного склада без завершения таможенной процедуры таможенного склада в целях их демонстрации на выставках и ярмарках на время их проведения.</w:t>
      </w:r>
    </w:p>
    <w:p>
      <w:pPr>
        <w:spacing w:after="120"/>
        <w:ind w:firstLine="567"/>
        <w:jc w:val="both"/>
      </w:pPr>
      <w:r>
        <w:rPr>
          <w:rFonts w:ascii="Arial" w:cs="Arial" w:eastAsia="Arial" w:hAnsi="Arial"/>
          <w:i/>
          <w:iCs/>
          <w:sz w:val="24"/>
          <w:szCs w:val="24"/>
        </w:rPr>
        <w:t xml:space="preserve">(В редакции </w:t>
      </w:r>
      <w:hyperlink w:history="1" r:id="rIdzzchvhxzhli2bi8iv-qb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w:t>
      </w:r>
      <w:r>
        <w:rPr>
          <w:rFonts w:ascii="Arial" w:cs="Arial" w:eastAsia="Arial" w:hAnsi="Arial"/>
          <w:b/>
          <w:bCs/>
          <w:sz w:val="20"/>
          <w:szCs w:val="20"/>
        </w:rPr>
        <w:t xml:space="preserve">1</w:t>
      </w:r>
      <w:r>
        <w:rPr>
          <w:rFonts w:ascii="Arial" w:cs="Arial" w:eastAsia="Arial" w:hAnsi="Arial"/>
          <w:b/>
          <w:bCs/>
          <w:sz w:val="24"/>
          <w:szCs w:val="24"/>
        </w:rPr>
        <w:t xml:space="preserve">. Особенности применения таможенной процедуры</w:t>
      </w:r>
    </w:p>
    <w:p>
      <w:pPr>
        <w:spacing w:after="240" w:before="200"/>
        <w:jc w:val="center"/>
      </w:pPr>
      <w:r>
        <w:rPr>
          <w:rFonts w:ascii="Arial" w:cs="Arial" w:eastAsia="Arial" w:hAnsi="Arial"/>
          <w:b/>
          <w:bCs/>
          <w:sz w:val="32"/>
          <w:szCs w:val="32"/>
        </w:rPr>
        <w:t xml:space="preserve">таможенного склада в отношении товаров электронной</w:t>
      </w:r>
    </w:p>
    <w:p>
      <w:pPr>
        <w:spacing w:after="240" w:before="200"/>
        <w:jc w:val="center"/>
      </w:pPr>
      <w:r>
        <w:rPr>
          <w:rFonts w:ascii="Arial" w:cs="Arial" w:eastAsia="Arial" w:hAnsi="Arial"/>
          <w:b/>
          <w:bCs/>
          <w:sz w:val="32"/>
          <w:szCs w:val="32"/>
        </w:rPr>
        <w:t xml:space="preserve">торговли, предназначенных для реализации</w:t>
      </w:r>
    </w:p>
    <w:p>
      <w:pPr>
        <w:spacing w:after="240" w:before="200"/>
        <w:jc w:val="center"/>
      </w:pPr>
      <w:r>
        <w:rPr>
          <w:rFonts w:ascii="Arial" w:cs="Arial" w:eastAsia="Arial" w:hAnsi="Arial"/>
          <w:b/>
          <w:bCs/>
          <w:sz w:val="32"/>
          <w:szCs w:val="32"/>
        </w:rPr>
        <w:t xml:space="preserve">физическим лицам</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(Глава в редакции </w:t>
      </w:r>
      <w:hyperlink w:history="1" r:id="rIdvae3ihjntt1xere6_ksc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1</w:t>
      </w:r>
      <w:r>
        <w:rPr>
          <w:rFonts w:ascii="Arial" w:cs="Arial" w:eastAsia="Arial" w:hAnsi="Arial"/>
          <w:sz w:val="24"/>
          <w:szCs w:val="24"/>
        </w:rPr>
        <w:t xml:space="preserve">. Таможенная процедура таможенного склада применяется в отношении товаров электронной торговли, предназначенных для реализации физическим лицам, в порядке и на условиях, установленных главой 23 Кодекса, с учетом особенностей, предусмотренных статьей 309</w:t>
      </w:r>
      <w:r>
        <w:rPr>
          <w:rFonts w:ascii="Arial" w:cs="Arial" w:eastAsia="Arial" w:hAnsi="Arial"/>
          <w:sz w:val="20"/>
          <w:szCs w:val="20"/>
        </w:rPr>
        <w:t xml:space="preserve">6</w:t>
      </w:r>
      <w:r>
        <w:rPr>
          <w:rFonts w:ascii="Arial" w:cs="Arial" w:eastAsia="Arial" w:hAnsi="Arial"/>
          <w:sz w:val="24"/>
          <w:szCs w:val="24"/>
        </w:rPr>
        <w:t xml:space="preserve"> Кодекса и настоящей главой.</w:t>
      </w:r>
    </w:p>
    <w:p>
      <w:pPr>
        <w:spacing w:after="120"/>
        <w:ind w:firstLine="567"/>
        <w:jc w:val="both"/>
      </w:pPr>
      <w:r>
        <w:rPr>
          <w:rFonts w:ascii="Arial" w:cs="Arial" w:eastAsia="Arial" w:hAnsi="Arial"/>
          <w:i/>
          <w:iCs/>
          <w:sz w:val="24"/>
          <w:szCs w:val="24"/>
        </w:rPr>
        <w:t xml:space="preserve">(В редакции </w:t>
      </w:r>
      <w:hyperlink w:history="1" r:id="rIdkcafwaqsgkkuumwid0cl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2</w:t>
      </w:r>
      <w:r>
        <w:rPr>
          <w:rFonts w:ascii="Arial" w:cs="Arial" w:eastAsia="Arial" w:hAnsi="Arial"/>
          <w:sz w:val="24"/>
          <w:szCs w:val="24"/>
        </w:rPr>
        <w:t xml:space="preserve">. Допускается вывоз со склада электронной торговли товаров электронной торговли, предназначенных для реализации физическим лицам, помещенных под таможенную процедуру таможенного склада, для доставки физическому лицу, являющемуся получателем таких товаров, до завершения действия таможенной процедуры таможенного склада в соответствии с подпунктом 1 пункта 4 статьи 309</w:t>
      </w:r>
      <w:r>
        <w:rPr>
          <w:rFonts w:ascii="Arial" w:cs="Arial" w:eastAsia="Arial" w:hAnsi="Arial"/>
          <w:sz w:val="20"/>
          <w:szCs w:val="20"/>
        </w:rPr>
        <w:t xml:space="preserve">6</w:t>
      </w:r>
      <w:r>
        <w:rPr>
          <w:rFonts w:ascii="Arial" w:cs="Arial" w:eastAsia="Arial" w:hAnsi="Arial"/>
          <w:sz w:val="24"/>
          <w:szCs w:val="24"/>
        </w:rPr>
        <w:t xml:space="preserve"> Кодекса после уведомления таможенного органа.</w:t>
      </w:r>
    </w:p>
    <w:p>
      <w:pPr>
        <w:spacing w:after="120"/>
        <w:ind w:firstLine="567"/>
        <w:jc w:val="both"/>
      </w:pPr>
      <w:r>
        <w:rPr>
          <w:rFonts w:ascii="Arial" w:cs="Arial" w:eastAsia="Arial" w:hAnsi="Arial"/>
          <w:i/>
          <w:iCs/>
          <w:sz w:val="24"/>
          <w:szCs w:val="24"/>
        </w:rPr>
        <w:t xml:space="preserve">(В редакции </w:t>
      </w:r>
      <w:hyperlink w:history="1" r:id="rIdjvpzcr38j2y5mgpmytrp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3</w:t>
      </w:r>
      <w:r>
        <w:rPr>
          <w:rFonts w:ascii="Arial" w:cs="Arial" w:eastAsia="Arial" w:hAnsi="Arial"/>
          <w:sz w:val="24"/>
          <w:szCs w:val="24"/>
        </w:rPr>
        <w:t xml:space="preserve">. Под уведомлением понимается электронный документ, содержащий (подтверждающий) сведения о продаже товаров электронной торговли, предназначенных для реализации физическим лицам.</w:t>
      </w:r>
    </w:p>
    <w:p>
      <w:pPr>
        <w:spacing w:after="120"/>
        <w:ind w:firstLine="567"/>
        <w:jc w:val="both"/>
      </w:pPr>
      <w:r>
        <w:rPr>
          <w:rFonts w:ascii="Arial" w:cs="Arial" w:eastAsia="Arial" w:hAnsi="Arial"/>
          <w:i/>
          <w:iCs/>
          <w:sz w:val="24"/>
          <w:szCs w:val="24"/>
        </w:rPr>
        <w:t xml:space="preserve">(В редакции </w:t>
      </w:r>
      <w:hyperlink w:history="1" r:id="rIduriey5hkbtdegznpyl3-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4</w:t>
      </w:r>
      <w:r>
        <w:rPr>
          <w:rFonts w:ascii="Arial" w:cs="Arial" w:eastAsia="Arial" w:hAnsi="Arial"/>
          <w:sz w:val="24"/>
          <w:szCs w:val="24"/>
        </w:rPr>
        <w:t xml:space="preserve">. Уведомление подается оператором электронной торговли в таможенный орган, в регионе деятельности которого находится склад электронной торговли, в виде электронного документа посредством взаимодействия с информационной системой уполномоченного государственного органа в сфере таможенного дела.</w:t>
      </w:r>
    </w:p>
    <w:p>
      <w:pPr>
        <w:spacing w:after="120"/>
        <w:ind w:firstLine="567"/>
        <w:jc w:val="both"/>
      </w:pPr>
      <w:r>
        <w:rPr>
          <w:rFonts w:ascii="Arial" w:cs="Arial" w:eastAsia="Arial" w:hAnsi="Arial"/>
          <w:sz w:val="24"/>
          <w:szCs w:val="24"/>
        </w:rPr>
        <w:t xml:space="preserve">Допускается подача уведомления в виде документа на бумажном носителе:</w:t>
      </w:r>
    </w:p>
    <w:p>
      <w:pPr>
        <w:spacing w:after="120"/>
        <w:ind w:firstLine="567"/>
        <w:jc w:val="both"/>
      </w:pPr>
      <w:r>
        <w:rPr>
          <w:rFonts w:ascii="Arial" w:cs="Arial" w:eastAsia="Arial" w:hAnsi="Arial"/>
          <w:sz w:val="24"/>
          <w:szCs w:val="24"/>
        </w:rPr>
        <w:t xml:space="preserve">– в случае нахождения таможенного органа на территории склада электронной торговли;</w:t>
      </w:r>
    </w:p>
    <w:p>
      <w:pPr>
        <w:spacing w:after="120"/>
        <w:ind w:firstLine="567"/>
        <w:jc w:val="both"/>
      </w:pPr>
      <w:r>
        <w:rPr>
          <w:rFonts w:ascii="Arial" w:cs="Arial" w:eastAsia="Arial" w:hAnsi="Arial"/>
          <w:sz w:val="24"/>
          <w:szCs w:val="24"/>
        </w:rPr>
        <w:t xml:space="preserve">– если у таможенного органа отсутствует возможность обеспечить реализацию подачи уведомления в электронной форме в связи с доработкой (модернизацией) используемых таможенными органами информационных систем, а также неисправностью таких систем, вызванной техническими сбоями, нарушениями в работе средств связи (телекоммуникационных сетей и сети Интернет), отключением электроэнергии.</w:t>
      </w:r>
    </w:p>
    <w:p>
      <w:pPr>
        <w:spacing w:after="120"/>
        <w:ind w:firstLine="567"/>
        <w:jc w:val="both"/>
      </w:pPr>
      <w:r>
        <w:rPr>
          <w:rFonts w:ascii="Arial" w:cs="Arial" w:eastAsia="Arial" w:hAnsi="Arial"/>
          <w:i/>
          <w:iCs/>
          <w:sz w:val="24"/>
          <w:szCs w:val="24"/>
        </w:rPr>
        <w:t xml:space="preserve">(В редакции </w:t>
      </w:r>
      <w:hyperlink w:history="1" r:id="rIdajgrfwit3ngh5ei6u-ll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5</w:t>
      </w:r>
      <w:r>
        <w:rPr>
          <w:rFonts w:ascii="Arial" w:cs="Arial" w:eastAsia="Arial" w:hAnsi="Arial"/>
          <w:sz w:val="24"/>
          <w:szCs w:val="24"/>
        </w:rPr>
        <w:t xml:space="preserve">. Уведомление считается поданным после совершения таможенными органами таможенных операций по его регистрации.</w:t>
      </w:r>
    </w:p>
    <w:p>
      <w:pPr>
        <w:spacing w:after="120"/>
        <w:ind w:firstLine="567"/>
        <w:jc w:val="both"/>
      </w:pPr>
      <w:r>
        <w:rPr>
          <w:rFonts w:ascii="Arial" w:cs="Arial" w:eastAsia="Arial" w:hAnsi="Arial"/>
          <w:i/>
          <w:iCs/>
          <w:sz w:val="24"/>
          <w:szCs w:val="24"/>
        </w:rPr>
        <w:t xml:space="preserve">(В редакции </w:t>
      </w:r>
      <w:hyperlink w:history="1" r:id="rIdcf65zuewb__oytfik1bv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6</w:t>
      </w:r>
      <w:r>
        <w:rPr>
          <w:rFonts w:ascii="Arial" w:cs="Arial" w:eastAsia="Arial" w:hAnsi="Arial"/>
          <w:sz w:val="24"/>
          <w:szCs w:val="24"/>
        </w:rPr>
        <w:t xml:space="preserve">. В уведомлении должны быть указаны сведения о:</w:t>
      </w:r>
    </w:p>
    <w:p>
      <w:pPr>
        <w:spacing w:after="120"/>
        <w:ind w:firstLine="567"/>
        <w:jc w:val="both"/>
      </w:pPr>
      <w:r>
        <w:rPr>
          <w:rFonts w:ascii="Arial" w:cs="Arial" w:eastAsia="Arial" w:hAnsi="Arial"/>
          <w:sz w:val="24"/>
          <w:szCs w:val="24"/>
        </w:rPr>
        <w:t xml:space="preserve">– операторе электронной торговли (свидетельство);</w:t>
      </w:r>
    </w:p>
    <w:p>
      <w:pPr>
        <w:spacing w:after="120"/>
        <w:ind w:firstLine="567"/>
        <w:jc w:val="both"/>
      </w:pPr>
      <w:r>
        <w:rPr>
          <w:rFonts w:ascii="Arial" w:cs="Arial" w:eastAsia="Arial" w:hAnsi="Arial"/>
          <w:sz w:val="24"/>
          <w:szCs w:val="24"/>
        </w:rPr>
        <w:t xml:space="preserve">– физических лицах, получателях товаров (ИНН);</w:t>
      </w:r>
    </w:p>
    <w:p>
      <w:pPr>
        <w:spacing w:after="120"/>
        <w:ind w:firstLine="567"/>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ind w:firstLine="567"/>
        <w:jc w:val="both"/>
      </w:pPr>
      <w:r>
        <w:rPr>
          <w:rFonts w:ascii="Arial" w:cs="Arial" w:eastAsia="Arial" w:hAnsi="Arial"/>
          <w:sz w:val="24"/>
          <w:szCs w:val="24"/>
        </w:rPr>
        <w:t xml:space="preserve">– номере таможенной декларации, в соответствии с которой товары помещены под таможенную процедуру таможенного склада;</w:t>
      </w:r>
    </w:p>
    <w:p>
      <w:pPr>
        <w:spacing w:after="120"/>
        <w:ind w:firstLine="567"/>
        <w:jc w:val="both"/>
      </w:pPr>
      <w:r>
        <w:rPr>
          <w:rFonts w:ascii="Arial" w:cs="Arial" w:eastAsia="Arial" w:hAnsi="Arial"/>
          <w:sz w:val="24"/>
          <w:szCs w:val="24"/>
        </w:rPr>
        <w:t xml:space="preserve">– идентификационных признаках товаров;</w:t>
      </w:r>
    </w:p>
    <w:p>
      <w:pPr>
        <w:spacing w:after="120"/>
        <w:ind w:firstLine="567"/>
        <w:jc w:val="both"/>
      </w:pPr>
      <w:r>
        <w:rPr>
          <w:rFonts w:ascii="Arial" w:cs="Arial" w:eastAsia="Arial" w:hAnsi="Arial"/>
          <w:sz w:val="24"/>
          <w:szCs w:val="24"/>
        </w:rPr>
        <w:t xml:space="preserve">– реализации товаров на электронных торговых площадках с использованием ресурсов сети Интернет (номер заказа, артикул, ссылки);</w:t>
      </w:r>
    </w:p>
    <w:p>
      <w:pPr>
        <w:spacing w:after="120"/>
        <w:ind w:firstLine="567"/>
        <w:jc w:val="both"/>
      </w:pPr>
      <w:r>
        <w:rPr>
          <w:rFonts w:ascii="Arial" w:cs="Arial" w:eastAsia="Arial" w:hAnsi="Arial"/>
          <w:sz w:val="24"/>
          <w:szCs w:val="24"/>
        </w:rPr>
        <w:t xml:space="preserve">– лице, заполнившем уведомление;</w:t>
      </w:r>
    </w:p>
    <w:p>
      <w:pPr>
        <w:spacing w:after="120"/>
        <w:ind w:firstLine="567"/>
        <w:jc w:val="both"/>
      </w:pPr>
      <w:r>
        <w:rPr>
          <w:rFonts w:ascii="Arial" w:cs="Arial" w:eastAsia="Arial" w:hAnsi="Arial"/>
          <w:sz w:val="24"/>
          <w:szCs w:val="24"/>
        </w:rPr>
        <w:t xml:space="preserve">– иные сведения, устанавливаемые уполномоченным государственным органом в сфере таможенного дела.</w:t>
      </w:r>
    </w:p>
    <w:p>
      <w:pPr>
        <w:spacing w:after="120"/>
        <w:ind w:firstLine="567"/>
        <w:jc w:val="both"/>
      </w:pPr>
      <w:r>
        <w:rPr>
          <w:rFonts w:ascii="Arial" w:cs="Arial" w:eastAsia="Arial" w:hAnsi="Arial"/>
          <w:i/>
          <w:iCs/>
          <w:sz w:val="24"/>
          <w:szCs w:val="24"/>
        </w:rPr>
        <w:t xml:space="preserve">(В редакции </w:t>
      </w:r>
      <w:hyperlink w:history="1" r:id="rId2qkkmuwgg6lq1t0eeeed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7</w:t>
      </w:r>
      <w:r>
        <w:rPr>
          <w:rFonts w:ascii="Arial" w:cs="Arial" w:eastAsia="Arial" w:hAnsi="Arial"/>
          <w:sz w:val="24"/>
          <w:szCs w:val="24"/>
        </w:rPr>
        <w:t xml:space="preserve">. Форма и порядок заполнения уведомления, а также таможенные операции, связанные с регистрацией либо отказом в регистрации поданного уведомления, утверждаются уполномоченным государственным органом в сфере таможенного дела.</w:t>
      </w:r>
    </w:p>
    <w:p>
      <w:pPr>
        <w:spacing w:after="120"/>
        <w:ind w:firstLine="567"/>
        <w:jc w:val="both"/>
      </w:pPr>
      <w:r>
        <w:rPr>
          <w:rFonts w:ascii="Arial" w:cs="Arial" w:eastAsia="Arial" w:hAnsi="Arial"/>
          <w:i/>
          <w:iCs/>
          <w:sz w:val="24"/>
          <w:szCs w:val="24"/>
        </w:rPr>
        <w:t xml:space="preserve">(В редакции </w:t>
      </w:r>
      <w:hyperlink w:history="1" r:id="rIdxbeezo-kfwt4rbhfjq3v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104</w:t>
      </w:r>
      <w:r>
        <w:rPr>
          <w:rFonts w:ascii="Arial" w:cs="Arial" w:eastAsia="Arial" w:hAnsi="Arial"/>
          <w:sz w:val="20"/>
          <w:szCs w:val="20"/>
        </w:rPr>
        <w:t xml:space="preserve">8</w:t>
      </w:r>
      <w:r>
        <w:rPr>
          <w:rFonts w:ascii="Arial" w:cs="Arial" w:eastAsia="Arial" w:hAnsi="Arial"/>
          <w:sz w:val="24"/>
          <w:szCs w:val="24"/>
        </w:rPr>
        <w:t xml:space="preserve">. В случае если при продаже товаров электронной торговли на электронных торговых площадках предусмотрена возможность их возврата после приобретения, оператор электронной торговли обеспечивает возможность возврата таких товаров до дня истечения срока подачи декларации на товары электронной торговли, установленного пунктом 13 статьи 309</w:t>
      </w:r>
      <w:r>
        <w:rPr>
          <w:rFonts w:ascii="Arial" w:cs="Arial" w:eastAsia="Arial" w:hAnsi="Arial"/>
          <w:sz w:val="20"/>
          <w:szCs w:val="20"/>
        </w:rPr>
        <w:t xml:space="preserve">6</w:t>
      </w:r>
      <w:r>
        <w:rPr>
          <w:rFonts w:ascii="Arial" w:cs="Arial" w:eastAsia="Arial" w:hAnsi="Arial"/>
          <w:sz w:val="24"/>
          <w:szCs w:val="24"/>
        </w:rPr>
        <w:t xml:space="preserve"> Кодекса, при условии их идентификации в порядке, определяемом Евразийской экономической комиссией.</w:t>
      </w:r>
    </w:p>
    <w:p>
      <w:pPr>
        <w:spacing w:after="120"/>
        <w:ind w:firstLine="567"/>
        <w:jc w:val="both"/>
      </w:pPr>
      <w:r>
        <w:rPr>
          <w:rFonts w:ascii="Arial" w:cs="Arial" w:eastAsia="Arial" w:hAnsi="Arial"/>
          <w:sz w:val="24"/>
          <w:szCs w:val="24"/>
        </w:rPr>
        <w:t xml:space="preserve">В зависимости от характеристик товаров электронной торговли, предназначенных для реализации физическим лицам, могут быть применены иные способы идентификации таких товаров, определяемые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Возвращенные товары электронной торговли подлежат размещению в сооружениях (в помещениях, на площадках) в течение 3 рабочих дней со дня оформления документов, подтверждающих возврат товаров.</w:t>
      </w:r>
    </w:p>
    <w:p>
      <w:pPr>
        <w:spacing w:after="120"/>
        <w:ind w:firstLine="567"/>
        <w:jc w:val="both"/>
      </w:pPr>
      <w:r>
        <w:rPr>
          <w:rFonts w:ascii="Arial" w:cs="Arial" w:eastAsia="Arial" w:hAnsi="Arial"/>
          <w:sz w:val="24"/>
          <w:szCs w:val="24"/>
        </w:rPr>
        <w:t xml:space="preserve">Порядок оформления возврата товаров электронной торговли и форма такого документа определяются оператором электронной торговли с учетом положений настоящей главы в соответствии с законодательством Кыргызской Республики в сфере защиты прав потребителей и гражданского правоотношения.</w:t>
      </w:r>
    </w:p>
    <w:p>
      <w:pPr>
        <w:spacing w:after="120"/>
        <w:ind w:firstLine="567"/>
        <w:jc w:val="both"/>
      </w:pPr>
      <w:r>
        <w:rPr>
          <w:rFonts w:ascii="Arial" w:cs="Arial" w:eastAsia="Arial" w:hAnsi="Arial"/>
          <w:sz w:val="24"/>
          <w:szCs w:val="24"/>
        </w:rPr>
        <w:t xml:space="preserve">Документ, подтверждающий возврат товаров электронной торговли, должен содержать сведения о:</w:t>
      </w:r>
    </w:p>
    <w:p>
      <w:pPr>
        <w:spacing w:after="120"/>
        <w:ind w:firstLine="567"/>
        <w:jc w:val="both"/>
      </w:pPr>
      <w:r>
        <w:rPr>
          <w:rFonts w:ascii="Arial" w:cs="Arial" w:eastAsia="Arial" w:hAnsi="Arial"/>
          <w:sz w:val="24"/>
          <w:szCs w:val="24"/>
        </w:rPr>
        <w:t xml:space="preserve">– операторе электронной торговли (свидетельство);</w:t>
      </w:r>
    </w:p>
    <w:p>
      <w:pPr>
        <w:spacing w:after="120"/>
        <w:ind w:firstLine="567"/>
        <w:jc w:val="both"/>
      </w:pPr>
      <w:r>
        <w:rPr>
          <w:rFonts w:ascii="Arial" w:cs="Arial" w:eastAsia="Arial" w:hAnsi="Arial"/>
          <w:sz w:val="24"/>
          <w:szCs w:val="24"/>
        </w:rPr>
        <w:t xml:space="preserve">– физических лицах, получателях товаров (ИНН);</w:t>
      </w:r>
    </w:p>
    <w:p>
      <w:pPr>
        <w:spacing w:after="120"/>
        <w:ind w:firstLine="567"/>
        <w:jc w:val="both"/>
      </w:pPr>
      <w:r>
        <w:rPr>
          <w:rFonts w:ascii="Arial" w:cs="Arial" w:eastAsia="Arial" w:hAnsi="Arial"/>
          <w:sz w:val="24"/>
          <w:szCs w:val="24"/>
        </w:rPr>
        <w:t xml:space="preserve">– товарах (наименование, описание, количество, вес, код в соответствии с ТН ВЭД, стоимость);</w:t>
      </w:r>
    </w:p>
    <w:p>
      <w:pPr>
        <w:spacing w:after="120"/>
        <w:ind w:firstLine="567"/>
        <w:jc w:val="both"/>
      </w:pPr>
      <w:r>
        <w:rPr>
          <w:rFonts w:ascii="Arial" w:cs="Arial" w:eastAsia="Arial" w:hAnsi="Arial"/>
          <w:sz w:val="24"/>
          <w:szCs w:val="24"/>
        </w:rPr>
        <w:t xml:space="preserve">– идентификационных признаках товаров;</w:t>
      </w:r>
    </w:p>
    <w:p>
      <w:pPr>
        <w:spacing w:after="120"/>
        <w:ind w:firstLine="567"/>
        <w:jc w:val="both"/>
      </w:pPr>
      <w:r>
        <w:rPr>
          <w:rFonts w:ascii="Arial" w:cs="Arial" w:eastAsia="Arial" w:hAnsi="Arial"/>
          <w:sz w:val="24"/>
          <w:szCs w:val="24"/>
        </w:rPr>
        <w:t xml:space="preserve">– причинах, связанных с возвратом товаров;</w:t>
      </w:r>
    </w:p>
    <w:p>
      <w:pPr>
        <w:spacing w:after="120"/>
        <w:ind w:firstLine="567"/>
        <w:jc w:val="both"/>
      </w:pPr>
      <w:r>
        <w:rPr>
          <w:rFonts w:ascii="Arial" w:cs="Arial" w:eastAsia="Arial" w:hAnsi="Arial"/>
          <w:sz w:val="24"/>
          <w:szCs w:val="24"/>
        </w:rPr>
        <w:t xml:space="preserve">– дате и времени оформления документа;</w:t>
      </w:r>
    </w:p>
    <w:p>
      <w:pPr>
        <w:spacing w:after="120"/>
        <w:ind w:firstLine="567"/>
        <w:jc w:val="both"/>
      </w:pPr>
      <w:r>
        <w:rPr>
          <w:rFonts w:ascii="Arial" w:cs="Arial" w:eastAsia="Arial" w:hAnsi="Arial"/>
          <w:sz w:val="24"/>
          <w:szCs w:val="24"/>
        </w:rPr>
        <w:t xml:space="preserve">– иные сведения, определяемые оператором электронной торговли.</w:t>
      </w:r>
    </w:p>
    <w:p>
      <w:pPr>
        <w:spacing w:after="120"/>
        <w:ind w:firstLine="567"/>
        <w:jc w:val="both"/>
      </w:pPr>
      <w:r>
        <w:rPr>
          <w:rFonts w:ascii="Arial" w:cs="Arial" w:eastAsia="Arial" w:hAnsi="Arial"/>
          <w:sz w:val="24"/>
          <w:szCs w:val="24"/>
        </w:rPr>
        <w:t xml:space="preserve">Уведомление о возврате товаров электронной торговли, осуществляется оператором электронной торговли в сроки, установленные абзацем третьим пункта 11 статьи 309</w:t>
      </w:r>
      <w:r>
        <w:rPr>
          <w:rFonts w:ascii="Arial" w:cs="Arial" w:eastAsia="Arial" w:hAnsi="Arial"/>
          <w:sz w:val="20"/>
          <w:szCs w:val="20"/>
        </w:rPr>
        <w:t xml:space="preserve">6</w:t>
      </w:r>
      <w:r>
        <w:rPr>
          <w:rFonts w:ascii="Arial" w:cs="Arial" w:eastAsia="Arial" w:hAnsi="Arial"/>
          <w:sz w:val="24"/>
          <w:szCs w:val="24"/>
        </w:rPr>
        <w:t xml:space="preserve"> Кодекса, а также по форме и в порядке согласно абзацу четвертому настоящего пункта.</w:t>
      </w:r>
    </w:p>
    <w:p>
      <w:pPr>
        <w:spacing w:after="120"/>
        <w:ind w:firstLine="567"/>
        <w:jc w:val="both"/>
      </w:pPr>
      <w:r>
        <w:rPr>
          <w:rFonts w:ascii="Arial" w:cs="Arial" w:eastAsia="Arial" w:hAnsi="Arial"/>
          <w:i/>
          <w:iCs/>
          <w:sz w:val="24"/>
          <w:szCs w:val="24"/>
        </w:rPr>
        <w:t xml:space="preserve">(В редакции </w:t>
      </w:r>
      <w:hyperlink w:history="1" r:id="rId_7dio_guvdsnxrgtatks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29 июня 2026 года № 444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4. Особенности помещения товаров под таможенную процедуру беспошлинной торговли и организации магазина беспошлинной торговли</w:t>
      </w:r>
    </w:p>
    <w:p>
      <w:pPr>
        <w:spacing/>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105. Таможенная процедура беспошлинной торговли - таможенная процедура, применяемая в отношении иностранных товаров и товаров Союза, в соответствии с которой такие товары находятся и реализуются в розницу в магазинах беспошлинной торговли, без уплаты в отношении иностранных товаров ввозных таможенных пошлин, налогов, специальных, антидемпинговых, компенсационных пошлин при соблюдении условий помещения товаров под эту таможенную процедуру и их использования в соответствии с такой таможенной процедурой.</w:t>
      </w:r>
    </w:p>
    <w:p>
      <w:pPr>
        <w:spacing w:after="60"/>
        <w:ind w:firstLine="567"/>
        <w:jc w:val="both"/>
      </w:pPr>
      <w:r>
        <w:rPr>
          <w:rFonts w:ascii="Arial" w:cs="Arial" w:eastAsia="Arial" w:hAnsi="Arial"/>
          <w:sz w:val="24"/>
          <w:szCs w:val="24"/>
        </w:rPr>
        <w:t xml:space="preserve">106. Магазины беспошлинной торговли в зависимости от лиц, имеющих право на приобретение товаров в таких магазинах, подразделяются на: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физическим лицам, прибывающим на таможенную территорию Союза и убывающим за пределы таможенной территории Союза;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дипломатическим представительствам, консульским учреждениям, представительствам государств при международных организациях, международным организациям или их представительствам, расположенным на таможенной территории, а также членам дипломатического персонала дипломатического представительства, консульским должностным лицам и членам их семей, которые проживают вместе с ними, персоналу (сотрудникам, должностным лицам) представительств государств при международных организациях, международных организаций или их представительств (далее - дипломатический корпус).</w:t>
      </w:r>
    </w:p>
    <w:p>
      <w:pPr>
        <w:spacing w:after="60"/>
        <w:ind w:firstLine="567"/>
        <w:jc w:val="both"/>
      </w:pPr>
      <w:r>
        <w:rPr>
          <w:rFonts w:ascii="Arial" w:cs="Arial" w:eastAsia="Arial" w:hAnsi="Arial"/>
          <w:sz w:val="24"/>
          <w:szCs w:val="24"/>
        </w:rPr>
        <w:t xml:space="preserve">107. К осуществлению деятельности в качестве владельца магазина беспошлинной торговли (далее - владелец магазина) допускаются отечественные юридические лица, включенные в реестр владельцев магазинов беспошлинной торговли в соответствии с международными договорами, актами в сфере таможенного регулирования,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108. Не допускается реализация в магазине беспошлинной торговли товаров, запрещенных для помещения под таможенную процедуру беспошлинной торговли в соответствии с международными договорами и актами в сфере таможенного регулирования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109. Владелец магазина представляет отчет по форме, утвержденной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tttfh5es6tbbfk460cjr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 1. Организация и требования к расположению, обустройству и оборудованию магазинов беспошлинной торговли</w:t>
      </w:r>
    </w:p>
    <w:p>
      <w:pPr>
        <w:spacing w:after="60"/>
        <w:ind w:firstLine="567"/>
        <w:jc w:val="both"/>
      </w:pPr>
      <w:r>
        <w:rPr>
          <w:rFonts w:ascii="Arial" w:cs="Arial" w:eastAsia="Arial" w:hAnsi="Arial"/>
          <w:sz w:val="24"/>
          <w:szCs w:val="24"/>
        </w:rPr>
        <w:t xml:space="preserve">110. Магазины беспошлинной торговли могут быть открыты в пунктах пропуска через Государственную границу Кыргызской Республики, расположенных на таможенной границе, и в городах, в которых имеется дипломатический корпус.</w:t>
      </w:r>
    </w:p>
    <w:p>
      <w:pPr>
        <w:spacing w:after="60"/>
        <w:ind w:firstLine="567"/>
        <w:jc w:val="both"/>
      </w:pPr>
      <w:r>
        <w:rPr>
          <w:rFonts w:ascii="Arial" w:cs="Arial" w:eastAsia="Arial" w:hAnsi="Arial"/>
          <w:sz w:val="24"/>
          <w:szCs w:val="24"/>
        </w:rPr>
        <w:t xml:space="preserve">111. Местонахождение магазина беспошлинной торговли в пунктах пропуска через Государственную границу Кыргызской Республики, расположенных на таможенной границе, должно быть согласовано его владельцем с уполномоченным государственным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112. Местонахождение магазина беспошлинной торговли для дипломатического корпуса и необходимость открытия такого магазина для дипломатического корпуса должно быть согласовано его владельцем с уполномоченным государственным органом в сфере таможенного дела.</w:t>
      </w:r>
    </w:p>
    <w:p>
      <w:pPr>
        <w:spacing w:after="60"/>
        <w:ind w:firstLine="567"/>
        <w:jc w:val="both"/>
      </w:pPr>
      <w:r>
        <w:rPr>
          <w:rFonts w:ascii="Arial" w:cs="Arial" w:eastAsia="Arial" w:hAnsi="Arial"/>
          <w:sz w:val="24"/>
          <w:szCs w:val="24"/>
        </w:rPr>
        <w:t xml:space="preserve">113. Помещения магазина беспошлинной торговли являются зоной таможенного контроля. Помещения магазина беспошлинной торговли могут состоять из торговых залов, подсобных помещений, складов, находящихся в пределах зоны таможенного контроля.</w:t>
      </w:r>
    </w:p>
    <w:p>
      <w:pPr>
        <w:spacing w:after="60"/>
        <w:ind w:firstLine="567"/>
        <w:jc w:val="both"/>
      </w:pPr>
      <w:r>
        <w:rPr>
          <w:rFonts w:ascii="Arial" w:cs="Arial" w:eastAsia="Arial" w:hAnsi="Arial"/>
          <w:sz w:val="24"/>
          <w:szCs w:val="24"/>
        </w:rPr>
        <w:t xml:space="preserve">114. Обустройство и оборудование помещений магазинов беспошлинной торговли должны соответствовать следующим требованиям:</w:t>
      </w:r>
    </w:p>
    <w:p>
      <w:pPr>
        <w:spacing w:after="60"/>
        <w:ind w:firstLine="567"/>
        <w:jc w:val="both"/>
      </w:pPr>
      <w:r>
        <w:rPr>
          <w:rFonts w:ascii="Arial" w:cs="Arial" w:eastAsia="Arial" w:hAnsi="Arial"/>
          <w:sz w:val="24"/>
          <w:szCs w:val="24"/>
        </w:rPr>
        <w:t xml:space="preserve">- помещения должны быть оборудованы таким образом, чтобы обеспечить продажу товаров исключительно в торговых залах магазина беспошлинной торговли, сохранность товаров и возможность проведения в отношении них таможенного контроля;</w:t>
      </w:r>
    </w:p>
    <w:p>
      <w:pPr>
        <w:spacing w:after="60"/>
        <w:ind w:firstLine="567"/>
        <w:jc w:val="both"/>
      </w:pPr>
      <w:r>
        <w:rPr>
          <w:rFonts w:ascii="Arial" w:cs="Arial" w:eastAsia="Arial" w:hAnsi="Arial"/>
          <w:sz w:val="24"/>
          <w:szCs w:val="24"/>
        </w:rPr>
        <w:t xml:space="preserve">- подсобные помещения и склад магазина беспошлинной торговли должны быть обустроены и оборудованы таким образом, чтобы исключить доступ к находящимся в этих помещениях товарам посторонних лиц (лиц, не являющихся работниками магазина беспошлинной торговли, не обладающих полномочиями в отношении товаров либо не являющихся представителями лиц, обладающих полномочиями), а также обеспечить возможность наложения на указанные помещения средств таможенной идентификации;</w:t>
      </w:r>
    </w:p>
    <w:p>
      <w:pPr>
        <w:spacing w:after="60"/>
        <w:ind w:firstLine="567"/>
        <w:jc w:val="both"/>
      </w:pPr>
      <w:r>
        <w:rPr>
          <w:rFonts w:ascii="Arial" w:cs="Arial" w:eastAsia="Arial" w:hAnsi="Arial"/>
          <w:sz w:val="24"/>
          <w:szCs w:val="24"/>
        </w:rPr>
        <w:t xml:space="preserve">- складом магазина беспошлинной торговли может являться только помещение. Использование в качестве склада магазина беспошлинной торговли открытых площадок не допускается;</w:t>
      </w:r>
    </w:p>
    <w:p>
      <w:pPr>
        <w:spacing w:after="60"/>
        <w:ind w:firstLine="567"/>
        <w:jc w:val="both"/>
      </w:pPr>
      <w:r>
        <w:rPr>
          <w:rFonts w:ascii="Arial" w:cs="Arial" w:eastAsia="Arial" w:hAnsi="Arial"/>
          <w:sz w:val="24"/>
          <w:szCs w:val="24"/>
        </w:rPr>
        <w:t xml:space="preserve">- использование торговых залов, подсобных помещений и склада магазина беспошлинной торговли для хранения и реализации товаров, не заявленных к таможенной процедуре беспошлинной торговли, не допускается;</w:t>
      </w:r>
    </w:p>
    <w:p>
      <w:pPr>
        <w:spacing w:after="60"/>
        <w:ind w:firstLine="567"/>
        <w:jc w:val="both"/>
      </w:pPr>
      <w:r>
        <w:rPr>
          <w:rFonts w:ascii="Arial" w:cs="Arial" w:eastAsia="Arial" w:hAnsi="Arial"/>
          <w:sz w:val="24"/>
          <w:szCs w:val="24"/>
        </w:rPr>
        <w:t xml:space="preserve">- наличие видеонаблюдения в пунктах пропуска через Государственную границу Кыргызской Республики, расположенных на таможенной границе, функционирующего в круглосуточном режиме, позволяющего осуществлять просмотр видеоинформации о прошедших событиях в течение последних пяти календарных дней в помещениях магазина беспошлинной торговли;</w:t>
      </w:r>
    </w:p>
    <w:p>
      <w:pPr>
        <w:spacing w:after="60"/>
        <w:ind w:firstLine="567"/>
        <w:jc w:val="both"/>
      </w:pPr>
      <w:r>
        <w:rPr>
          <w:rFonts w:ascii="Arial" w:cs="Arial" w:eastAsia="Arial" w:hAnsi="Arial"/>
          <w:sz w:val="24"/>
          <w:szCs w:val="24"/>
        </w:rPr>
        <w:t xml:space="preserve">-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для магазинов беспошлинной торговли, реализующих товары для дипломатического корпуса;</w:t>
      </w:r>
    </w:p>
    <w:p>
      <w:pPr>
        <w:spacing w:after="60"/>
        <w:ind w:firstLine="567"/>
        <w:jc w:val="both"/>
      </w:pPr>
      <w:r>
        <w:rPr>
          <w:rFonts w:ascii="Arial" w:cs="Arial" w:eastAsia="Arial" w:hAnsi="Arial"/>
          <w:sz w:val="24"/>
          <w:szCs w:val="24"/>
        </w:rPr>
        <w:t xml:space="preserve">- наличие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w:t>
      </w:r>
    </w:p>
    <w:p>
      <w:pPr>
        <w:spacing w:after="60"/>
        <w:ind w:firstLine="567"/>
        <w:jc w:val="both"/>
      </w:pPr>
      <w:r>
        <w:rPr>
          <w:rFonts w:ascii="Arial" w:cs="Arial" w:eastAsia="Arial" w:hAnsi="Arial"/>
          <w:i/>
          <w:iCs/>
          <w:sz w:val="24"/>
          <w:szCs w:val="24"/>
        </w:rPr>
        <w:t xml:space="preserve">В соответствии с пунктом 8 </w:t>
      </w:r>
      <w:hyperlink w:history="1" r:id="rIdpltm4fddhxwgz4sqdi1u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13 февраля 2020 года № 79 данный абзац вступает в силу по истечении двух лет со дня вступления в силу указанного </w:t>
      </w:r>
      <w:hyperlink w:history="1" r:id="rIdns4nwjd43jmqcsxj5wg0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 2. Порядок помещения товаров под таможенную процедуру беспошлинной торговли и завершения действия таможенной процедуры беспошлинной торговли</w:t>
      </w:r>
    </w:p>
    <w:p>
      <w:pPr>
        <w:spacing w:after="60"/>
        <w:ind w:firstLine="567"/>
        <w:jc w:val="both"/>
      </w:pPr>
      <w:r>
        <w:rPr>
          <w:rFonts w:ascii="Arial" w:cs="Arial" w:eastAsia="Arial" w:hAnsi="Arial"/>
          <w:sz w:val="24"/>
          <w:szCs w:val="24"/>
        </w:rPr>
        <w:t xml:space="preserve">115. В магазине беспошлинной торговли могут реализоваться иностранные и товары Союза, за исключением:</w:t>
      </w:r>
    </w:p>
    <w:p>
      <w:pPr>
        <w:spacing w:after="60"/>
        <w:ind w:firstLine="567"/>
        <w:jc w:val="both"/>
      </w:pPr>
      <w:r>
        <w:rPr>
          <w:rFonts w:ascii="Arial" w:cs="Arial" w:eastAsia="Arial" w:hAnsi="Arial"/>
          <w:sz w:val="24"/>
          <w:szCs w:val="24"/>
        </w:rPr>
        <w:t xml:space="preserve">- товаров, в отношении которых не соблюдены запреты и ограничения;</w:t>
      </w:r>
    </w:p>
    <w:p>
      <w:pPr>
        <w:spacing w:after="60"/>
        <w:ind w:firstLine="567"/>
        <w:jc w:val="both"/>
      </w:pPr>
      <w:r>
        <w:rPr>
          <w:rFonts w:ascii="Arial" w:cs="Arial" w:eastAsia="Arial" w:hAnsi="Arial"/>
          <w:sz w:val="24"/>
          <w:szCs w:val="24"/>
        </w:rPr>
        <w:t xml:space="preserve">- товаров, запрещенных к обороту на территории Кыргызской Республики;</w:t>
      </w:r>
    </w:p>
    <w:p>
      <w:pPr>
        <w:spacing w:after="60"/>
        <w:ind w:firstLine="567"/>
        <w:jc w:val="both"/>
      </w:pPr>
      <w:r>
        <w:rPr>
          <w:rFonts w:ascii="Arial" w:cs="Arial" w:eastAsia="Arial" w:hAnsi="Arial"/>
          <w:sz w:val="24"/>
          <w:szCs w:val="24"/>
        </w:rPr>
        <w:t xml:space="preserve">- товаров, не подлежащих помещению под таможенную процедуру беспошлинной торговли.</w:t>
      </w:r>
    </w:p>
    <w:p>
      <w:pPr>
        <w:spacing w:after="60"/>
        <w:ind w:firstLine="567"/>
        <w:jc w:val="both"/>
      </w:pPr>
      <w:r>
        <w:rPr>
          <w:rFonts w:ascii="Arial" w:cs="Arial" w:eastAsia="Arial" w:hAnsi="Arial"/>
          <w:sz w:val="24"/>
          <w:szCs w:val="24"/>
        </w:rPr>
        <w:t xml:space="preserve">116. Под таможенную процедуру беспошлинной торговли могут помещаться товары Союза, иностранные товары, ввезенные с третьих стран, с территорий свободных экономических зон, а также иностранные товары, ранее помещенные под таможенные процедуры, завершение которых возможно путем помещения под таможенную процедуру беспошлинной торговли.</w:t>
      </w:r>
    </w:p>
    <w:p>
      <w:pPr>
        <w:spacing w:after="60"/>
        <w:ind w:firstLine="567"/>
        <w:jc w:val="both"/>
      </w:pPr>
      <w:r>
        <w:rPr>
          <w:rFonts w:ascii="Arial" w:cs="Arial" w:eastAsia="Arial" w:hAnsi="Arial"/>
          <w:sz w:val="24"/>
          <w:szCs w:val="24"/>
        </w:rPr>
        <w:t xml:space="preserve">117. Ввоз товаров в магазины беспошлинной торговли из третьих стран, из свободных экономических зон, свободных складов или таможенных складов производится под таможенным контролем.</w:t>
      </w:r>
    </w:p>
    <w:p>
      <w:pPr>
        <w:spacing w:after="60"/>
        <w:ind w:firstLine="567"/>
        <w:jc w:val="both"/>
      </w:pPr>
      <w:r>
        <w:rPr>
          <w:rFonts w:ascii="Arial" w:cs="Arial" w:eastAsia="Arial" w:hAnsi="Arial"/>
          <w:sz w:val="24"/>
          <w:szCs w:val="24"/>
        </w:rPr>
        <w:t xml:space="preserve">118. Перемещение иностранных товаров, предназначенных для размещения в магазинах беспошлинной торговли, по таможенной территории Союза производится с помещением под таможенную процедуру таможенного транзита.</w:t>
      </w:r>
    </w:p>
    <w:p>
      <w:pPr>
        <w:spacing w:after="60"/>
        <w:ind w:firstLine="567"/>
        <w:jc w:val="both"/>
      </w:pPr>
      <w:r>
        <w:rPr>
          <w:rFonts w:ascii="Arial" w:cs="Arial" w:eastAsia="Arial" w:hAnsi="Arial"/>
          <w:sz w:val="24"/>
          <w:szCs w:val="24"/>
        </w:rPr>
        <w:t xml:space="preserve">119. Товары Союза, поставляемые в магазины беспошлинной торговли для реализации, помещаются под таможенную процедуру беспошлинной торговли на основании документов об их происхождении.</w:t>
      </w:r>
    </w:p>
    <w:p>
      <w:pPr>
        <w:spacing w:after="200" w:before="200"/>
        <w:jc w:val="center"/>
      </w:pPr>
      <w:r>
        <w:rPr>
          <w:rFonts w:ascii="Arial" w:cs="Arial" w:eastAsia="Arial" w:hAnsi="Arial"/>
          <w:b/>
          <w:bCs/>
          <w:sz w:val="32"/>
          <w:szCs w:val="32"/>
        </w:rPr>
        <w:t xml:space="preserve">§ 3. Порядок реализации товаров в магазине беспошлинной торговли</w:t>
      </w:r>
    </w:p>
    <w:p>
      <w:pPr>
        <w:spacing w:after="60"/>
        <w:ind w:firstLine="567"/>
        <w:jc w:val="both"/>
      </w:pPr>
      <w:r>
        <w:rPr>
          <w:rFonts w:ascii="Arial" w:cs="Arial" w:eastAsia="Arial" w:hAnsi="Arial"/>
          <w:sz w:val="24"/>
          <w:szCs w:val="24"/>
        </w:rPr>
        <w:t xml:space="preserve">120. В магазинах беспошлинной торговли товары реализуются в розницу в соответствии с законодательством Кыргызской Республики в национальной валюте Кыргызской Республики, в долларах США и/или в евро и иной иностранной валюте и выставляются на видном месте.</w:t>
      </w:r>
    </w:p>
    <w:p>
      <w:pPr>
        <w:spacing w:after="60"/>
        <w:ind w:firstLine="567"/>
        <w:jc w:val="both"/>
      </w:pPr>
      <w:r>
        <w:rPr>
          <w:rFonts w:ascii="Arial" w:cs="Arial" w:eastAsia="Arial" w:hAnsi="Arial"/>
          <w:sz w:val="24"/>
          <w:szCs w:val="24"/>
        </w:rPr>
        <w:t xml:space="preserve">121. Документами, подтверждающими факт продажи товара, является контрольно-кассовый чек (кассовый чек), опечатанный контрольно-кассовой машиной с фискальной памятью и функцией передачи фискальных данных в режиме онлайн на бумажной ленте, удостоверяющий регистрацию наличного денежного расчета и/или расчета с использованием платежных карт при совершении расчетной операции.</w:t>
      </w:r>
    </w:p>
    <w:p>
      <w:pPr>
        <w:spacing w:after="60"/>
        <w:ind w:firstLine="567"/>
        <w:jc w:val="both"/>
      </w:pPr>
      <w:r>
        <w:rPr>
          <w:rFonts w:ascii="Arial" w:cs="Arial" w:eastAsia="Arial" w:hAnsi="Arial"/>
          <w:sz w:val="24"/>
          <w:szCs w:val="24"/>
        </w:rPr>
        <w:t xml:space="preserve">122. В кассовом чеке указываются фамилия, имя, отчество (в случае предъявления заграничного паспорта отчество не указывается), а также номер рейса для лиц, пересекающих границу авиасообщением, или для лиц, пересекающих границу автодорожным транспортом, указывается номер паспорта покупателя. Лицо, пересекающее границу, может представить иной документ, удостоверяющий право для въезда/выезда из-за границы.</w:t>
      </w:r>
    </w:p>
    <w:p>
      <w:pPr>
        <w:spacing w:after="60"/>
        <w:ind w:firstLine="567"/>
        <w:jc w:val="both"/>
      </w:pPr>
      <w:r>
        <w:rPr>
          <w:rFonts w:ascii="Arial" w:cs="Arial" w:eastAsia="Arial" w:hAnsi="Arial"/>
          <w:sz w:val="24"/>
          <w:szCs w:val="24"/>
        </w:rPr>
        <w:t xml:space="preserve">123. Кассовый чек вручается покупателю, а данные о покупателе и проданном товаре вносятся в журнал учета реализации, который должен храниться в магазине беспошлинной торговли.</w:t>
      </w:r>
    </w:p>
    <w:p>
      <w:pPr>
        <w:spacing w:after="60"/>
        <w:ind w:firstLine="567"/>
        <w:jc w:val="both"/>
      </w:pPr>
      <w:r>
        <w:rPr>
          <w:rFonts w:ascii="Arial" w:cs="Arial" w:eastAsia="Arial" w:hAnsi="Arial"/>
          <w:sz w:val="24"/>
          <w:szCs w:val="24"/>
        </w:rPr>
        <w:t xml:space="preserve">124. Чеки (кассовый чек), выдаваемые магазином беспошлинной торговли в пунктах пропуска через Государственную границу Кыргызской Республики, расположенных на таможенной границе,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имя и фамилию покупателя, номер документа при перемещении через таможенную границу;</w:t>
      </w:r>
    </w:p>
    <w:p>
      <w:pPr>
        <w:spacing w:after="60"/>
        <w:ind w:firstLine="567"/>
        <w:jc w:val="both"/>
      </w:pPr>
      <w:r>
        <w:rPr>
          <w:rFonts w:ascii="Arial" w:cs="Arial" w:eastAsia="Arial" w:hAnsi="Arial"/>
          <w:sz w:val="24"/>
          <w:szCs w:val="24"/>
        </w:rPr>
        <w:t xml:space="preserve">- номер авиарейса (только для магазинов беспошлинной торговли, расположенных в месте убытия с таможенной территории Союза);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125. Чеки (кассовый чек), выдаваемые магазином беспошлинной торговли по обслуживанию дипломатического корпуса,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информацию об аккредитационной карточке сотрудника или члена его семьи, выданной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 имя, фамилию, подпись покупателя, подтверждающие приобретение товара;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На чеках (кассовых чеках) печатается текст следующего содержания: "Товары только для использования дипломатическими представительствами и их персоналом.".</w:t>
      </w:r>
    </w:p>
    <w:p>
      <w:pPr>
        <w:spacing w:after="60"/>
        <w:ind w:firstLine="567"/>
        <w:jc w:val="both"/>
      </w:pPr>
      <w:r>
        <w:rPr>
          <w:rFonts w:ascii="Arial" w:cs="Arial" w:eastAsia="Arial" w:hAnsi="Arial"/>
          <w:sz w:val="24"/>
          <w:szCs w:val="24"/>
        </w:rPr>
        <w:t xml:space="preserve">126. Текст приводится на одном из следующих языков (кыргызском, русском и/или английском языках).</w:t>
      </w:r>
    </w:p>
    <w:p>
      <w:pPr>
        <w:spacing w:after="60"/>
        <w:ind w:firstLine="567"/>
        <w:jc w:val="both"/>
      </w:pPr>
      <w:r>
        <w:rPr>
          <w:rFonts w:ascii="Arial" w:cs="Arial" w:eastAsia="Arial" w:hAnsi="Arial"/>
          <w:sz w:val="24"/>
          <w:szCs w:val="24"/>
        </w:rPr>
        <w:t xml:space="preserve">127. Реализация товаров для дипломатического корпуса в магазинах беспошлинной торговли осуществляется исключительно:</w:t>
      </w:r>
    </w:p>
    <w:p>
      <w:pPr>
        <w:spacing w:after="60"/>
        <w:ind w:firstLine="567"/>
        <w:jc w:val="both"/>
      </w:pPr>
      <w:r>
        <w:rPr>
          <w:rFonts w:ascii="Arial" w:cs="Arial" w:eastAsia="Arial" w:hAnsi="Arial"/>
          <w:sz w:val="24"/>
          <w:szCs w:val="24"/>
        </w:rPr>
        <w:t xml:space="preserve">- сотрудникам дипломатического корпуса при предъявлении аккредитационной карточки, выдаваемой уполномоченным государственным органом в сфере иностранных дел, в соответствии с </w:t>
      </w:r>
      <w:hyperlink w:history="1" r:id="rIdg52rsxjjil-gqxuf2s2w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аккредитации сотрудников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осуществляющих деятельность на территории Кыргызской Республики, утвержденным </w:t>
      </w:r>
      <w:hyperlink w:history="1" r:id="rIdx_l2pof2dp0bitfc6cko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2015 года № 659;</w:t>
      </w:r>
    </w:p>
    <w:p>
      <w:pPr>
        <w:spacing w:after="60"/>
        <w:ind w:firstLine="567"/>
        <w:jc w:val="both"/>
      </w:pPr>
      <w:r>
        <w:rPr>
          <w:rFonts w:ascii="Arial" w:cs="Arial" w:eastAsia="Arial" w:hAnsi="Arial"/>
          <w:sz w:val="24"/>
          <w:szCs w:val="24"/>
        </w:rPr>
        <w:t xml:space="preserve">- лицам, уполномоченным дипломатическим корпусом (далее - уполномоченные лица).</w:t>
      </w:r>
    </w:p>
    <w:p>
      <w:pPr>
        <w:spacing w:after="60"/>
        <w:ind w:firstLine="567"/>
        <w:jc w:val="both"/>
      </w:pPr>
      <w:r>
        <w:rPr>
          <w:rFonts w:ascii="Arial" w:cs="Arial" w:eastAsia="Arial" w:hAnsi="Arial"/>
          <w:sz w:val="24"/>
          <w:szCs w:val="24"/>
        </w:rPr>
        <w:t xml:space="preserve">128. Уполномоченный государственный орган в сфере иностранных дел представляет в уполномоченный государственный орган в сфере таможенного дела список образцов аккредитационных карточек.</w:t>
      </w:r>
    </w:p>
    <w:p>
      <w:pPr>
        <w:spacing w:after="60"/>
        <w:ind w:firstLine="567"/>
        <w:jc w:val="both"/>
      </w:pPr>
      <w:r>
        <w:rPr>
          <w:rFonts w:ascii="Arial" w:cs="Arial" w:eastAsia="Arial" w:hAnsi="Arial"/>
          <w:sz w:val="24"/>
          <w:szCs w:val="24"/>
        </w:rPr>
        <w:t xml:space="preserve">129. Дипломатический корпус официальным письмом подтверждает уполномоченному государственному органу в сфере таможенного дела о том, что уполномоченное лицо вправе осуществлять закупки в магазине беспошлинной торговли для нужд дипломатического корпуса.</w:t>
      </w:r>
    </w:p>
    <w:p>
      <w:pPr>
        <w:spacing w:after="60"/>
        <w:ind w:firstLine="567"/>
        <w:jc w:val="both"/>
      </w:pPr>
      <w:r>
        <w:rPr>
          <w:rFonts w:ascii="Arial" w:cs="Arial" w:eastAsia="Arial" w:hAnsi="Arial"/>
          <w:sz w:val="24"/>
          <w:szCs w:val="24"/>
        </w:rPr>
        <w:t xml:space="preserve">130. Уполномоченные лица могут приобретать товары в магазинах беспошлинной торговли для обслуживания дипломатического корпуса на основании заказа, составленного в трех экземплярах.</w:t>
      </w:r>
    </w:p>
    <w:p>
      <w:pPr>
        <w:spacing w:after="60"/>
        <w:ind w:firstLine="567"/>
        <w:jc w:val="both"/>
      </w:pPr>
      <w:r>
        <w:rPr>
          <w:rFonts w:ascii="Arial" w:cs="Arial" w:eastAsia="Arial" w:hAnsi="Arial"/>
          <w:sz w:val="24"/>
          <w:szCs w:val="24"/>
        </w:rPr>
        <w:t xml:space="preserve">131. Заказ должен содержать следующие элементы:</w:t>
      </w:r>
    </w:p>
    <w:p>
      <w:pPr>
        <w:spacing w:after="60"/>
        <w:ind w:firstLine="567"/>
        <w:jc w:val="both"/>
      </w:pPr>
      <w:r>
        <w:rPr>
          <w:rFonts w:ascii="Arial" w:cs="Arial" w:eastAsia="Arial" w:hAnsi="Arial"/>
          <w:sz w:val="24"/>
          <w:szCs w:val="24"/>
        </w:rPr>
        <w:t xml:space="preserve">- наименование дипломатического корпуса;</w:t>
      </w:r>
    </w:p>
    <w:p>
      <w:pPr>
        <w:spacing w:after="60"/>
        <w:ind w:firstLine="567"/>
        <w:jc w:val="both"/>
      </w:pPr>
      <w:r>
        <w:rPr>
          <w:rFonts w:ascii="Arial" w:cs="Arial" w:eastAsia="Arial" w:hAnsi="Arial"/>
          <w:sz w:val="24"/>
          <w:szCs w:val="24"/>
        </w:rPr>
        <w:t xml:space="preserve">- наименование уполномоченного лица;</w:t>
      </w:r>
    </w:p>
    <w:p>
      <w:pPr>
        <w:spacing w:after="60"/>
        <w:ind w:firstLine="567"/>
        <w:jc w:val="both"/>
      </w:pPr>
      <w:r>
        <w:rPr>
          <w:rFonts w:ascii="Arial" w:cs="Arial" w:eastAsia="Arial" w:hAnsi="Arial"/>
          <w:sz w:val="24"/>
          <w:szCs w:val="24"/>
        </w:rPr>
        <w:t xml:space="preserve">- номер письма, установленного пунктом 129 настоящей Инструкции (с приложением копии);</w:t>
      </w:r>
    </w:p>
    <w:p>
      <w:pPr>
        <w:spacing w:after="60"/>
        <w:ind w:firstLine="567"/>
        <w:jc w:val="both"/>
      </w:pPr>
      <w:r>
        <w:rPr>
          <w:rFonts w:ascii="Arial" w:cs="Arial" w:eastAsia="Arial" w:hAnsi="Arial"/>
          <w:sz w:val="24"/>
          <w:szCs w:val="24"/>
        </w:rPr>
        <w:t xml:space="preserve">- наименование, единицу измерения и количество товаров, заявленных к покупке;</w:t>
      </w:r>
    </w:p>
    <w:p>
      <w:pPr>
        <w:spacing w:after="60"/>
        <w:ind w:firstLine="567"/>
        <w:jc w:val="both"/>
      </w:pPr>
      <w:r>
        <w:rPr>
          <w:rFonts w:ascii="Arial" w:cs="Arial" w:eastAsia="Arial" w:hAnsi="Arial"/>
          <w:sz w:val="24"/>
          <w:szCs w:val="24"/>
        </w:rPr>
        <w:t xml:space="preserve">- дату составления заказа;</w:t>
      </w:r>
    </w:p>
    <w:p>
      <w:pPr>
        <w:spacing w:after="60"/>
        <w:ind w:firstLine="567"/>
        <w:jc w:val="both"/>
      </w:pPr>
      <w:r>
        <w:rPr>
          <w:rFonts w:ascii="Arial" w:cs="Arial" w:eastAsia="Arial" w:hAnsi="Arial"/>
          <w:sz w:val="24"/>
          <w:szCs w:val="24"/>
        </w:rPr>
        <w:t xml:space="preserve">- подпись главы дипломатического корпуса.</w:t>
      </w:r>
    </w:p>
    <w:p>
      <w:pPr>
        <w:spacing w:after="60"/>
        <w:ind w:firstLine="567"/>
        <w:jc w:val="both"/>
      </w:pPr>
      <w:r>
        <w:rPr>
          <w:rFonts w:ascii="Arial" w:cs="Arial" w:eastAsia="Arial" w:hAnsi="Arial"/>
          <w:sz w:val="24"/>
          <w:szCs w:val="24"/>
        </w:rPr>
        <w:t xml:space="preserve">132. После полного удовлетворения заказа, экземпляры заказа распределяются уполномоченным лицом следующим образом:</w:t>
      </w:r>
    </w:p>
    <w:p>
      <w:pPr>
        <w:spacing w:after="60"/>
        <w:ind w:firstLine="567"/>
        <w:jc w:val="both"/>
      </w:pPr>
      <w:r>
        <w:rPr>
          <w:rFonts w:ascii="Arial" w:cs="Arial" w:eastAsia="Arial" w:hAnsi="Arial"/>
          <w:sz w:val="24"/>
          <w:szCs w:val="24"/>
        </w:rPr>
        <w:t xml:space="preserve">- первый экземпляр заказа хранится в магазине беспошлинной торговли;</w:t>
      </w:r>
    </w:p>
    <w:p>
      <w:pPr>
        <w:spacing w:after="60"/>
        <w:ind w:firstLine="567"/>
        <w:jc w:val="both"/>
      </w:pPr>
      <w:r>
        <w:rPr>
          <w:rFonts w:ascii="Arial" w:cs="Arial" w:eastAsia="Arial" w:hAnsi="Arial"/>
          <w:sz w:val="24"/>
          <w:szCs w:val="24"/>
        </w:rPr>
        <w:t xml:space="preserve">- второй экземпляр заказа подлежит передаче в таможенный орган, осуществляющий контроль товаров магазина беспошлинной торговли, вместе с отчетом по форме, утвержденной Кабинетом Министров Кыргызской Республики;</w:t>
      </w:r>
    </w:p>
    <w:p>
      <w:pPr>
        <w:spacing w:after="60"/>
        <w:ind w:firstLine="567"/>
        <w:jc w:val="both"/>
      </w:pPr>
      <w:r>
        <w:rPr>
          <w:rFonts w:ascii="Arial" w:cs="Arial" w:eastAsia="Arial" w:hAnsi="Arial"/>
          <w:sz w:val="24"/>
          <w:szCs w:val="24"/>
        </w:rPr>
        <w:t xml:space="preserve">- третий экземпляр заказа возвращается дипломатическому корпусу.</w:t>
      </w:r>
    </w:p>
    <w:p>
      <w:pPr>
        <w:spacing w:after="60"/>
        <w:ind w:firstLine="567"/>
        <w:jc w:val="both"/>
      </w:pPr>
      <w:r>
        <w:rPr>
          <w:rFonts w:ascii="Arial" w:cs="Arial" w:eastAsia="Arial" w:hAnsi="Arial"/>
          <w:i/>
          <w:iCs/>
          <w:sz w:val="24"/>
          <w:szCs w:val="24"/>
        </w:rPr>
        <w:t xml:space="preserve">(В редакции </w:t>
      </w:r>
      <w:hyperlink w:history="1" r:id="rIdtjikybi64au4dbtgpo2l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Порядок выдачи разрешения таможенными органами на помещение товаров под таможенную процедуру уничтожения</w:t>
      </w:r>
    </w:p>
    <w:p>
      <w:pPr>
        <w:spacing w:after="60"/>
        <w:ind w:firstLine="567"/>
        <w:jc w:val="both"/>
      </w:pPr>
      <w:r>
        <w:rPr>
          <w:rFonts w:ascii="Arial" w:cs="Arial" w:eastAsia="Arial" w:hAnsi="Arial"/>
          <w:sz w:val="24"/>
          <w:szCs w:val="24"/>
        </w:rPr>
        <w:t xml:space="preserve">133. Для помещения товаров под таможенную процедуру уничтожения необходимо разрешение таможенного органа.</w:t>
      </w:r>
    </w:p>
    <w:p>
      <w:pPr>
        <w:spacing w:after="60"/>
        <w:ind w:firstLine="567"/>
        <w:jc w:val="both"/>
      </w:pPr>
      <w:r>
        <w:rPr>
          <w:rFonts w:ascii="Arial" w:cs="Arial" w:eastAsia="Arial" w:hAnsi="Arial"/>
          <w:sz w:val="24"/>
          <w:szCs w:val="24"/>
        </w:rPr>
        <w:t xml:space="preserve">134. Для помещения товаров под таможенную процедуру уничтожения декларант подает письменное заявление в таможенный орган с указанием наименований и кодов товаров по ТН ВЭД, подлежащих уничтожению, их количества, стоимости, места нахождения, предполагаемого способа, места и даты уничтожения, а также кратким изложением причин.</w:t>
      </w:r>
    </w:p>
    <w:p>
      <w:pPr>
        <w:spacing w:after="60"/>
        <w:ind w:firstLine="567"/>
        <w:jc w:val="both"/>
      </w:pPr>
      <w:r>
        <w:rPr>
          <w:rFonts w:ascii="Arial" w:cs="Arial" w:eastAsia="Arial" w:hAnsi="Arial"/>
          <w:sz w:val="24"/>
          <w:szCs w:val="24"/>
        </w:rPr>
        <w:t xml:space="preserve">135. Решение о помещении товаров под таможенную процедуру уничтожения принимает начальник таможенного органа либо лицо, его замещающее, на основании заключения уполномоченного государственного органа в сфере охраны окружающей среды о возможности уничтожения, способе и месте уничтожения товаров, за исключением случая, если товары безвозвратно утрачены вследствие аварии или действия непреодолимой силы.</w:t>
      </w:r>
    </w:p>
    <w:p>
      <w:pPr>
        <w:spacing w:after="60"/>
        <w:ind w:firstLine="567"/>
        <w:jc w:val="both"/>
      </w:pPr>
      <w:r>
        <w:rPr>
          <w:rFonts w:ascii="Arial" w:cs="Arial" w:eastAsia="Arial" w:hAnsi="Arial"/>
          <w:sz w:val="24"/>
          <w:szCs w:val="24"/>
        </w:rPr>
        <w:t xml:space="preserve">136. Решение оформляется путем проставления на заявлении декларанта, резолюции начальника таможенного органа либо лица, его замещающего: "Уничтожение товаров разрешаю", которая заверяется подписью с проставлением даты.</w:t>
      </w:r>
    </w:p>
    <w:p>
      <w:pPr>
        <w:spacing w:after="60"/>
        <w:ind w:firstLine="567"/>
        <w:jc w:val="both"/>
      </w:pPr>
      <w:r>
        <w:rPr>
          <w:rFonts w:ascii="Arial" w:cs="Arial" w:eastAsia="Arial" w:hAnsi="Arial"/>
          <w:sz w:val="24"/>
          <w:szCs w:val="24"/>
        </w:rPr>
        <w:t xml:space="preserve">137. Подача декларации на товары для помещения товаров под таможенную процедуру уничтожения и решение о его выпуске производится после принятия решения таможенным органом о возможности помещения товаров под таможенную процедуру уничтожения, за исключением случая помещения под таможенную процедуру уничтожения товаров, безвозвратно утраченных вследствие аварии или действия непреодолимой силы.</w:t>
      </w:r>
    </w:p>
    <w:p>
      <w:pPr>
        <w:spacing w:after="60"/>
        <w:ind w:firstLine="567"/>
        <w:jc w:val="both"/>
      </w:pPr>
      <w:r>
        <w:rPr>
          <w:rFonts w:ascii="Arial" w:cs="Arial" w:eastAsia="Arial" w:hAnsi="Arial"/>
          <w:sz w:val="24"/>
          <w:szCs w:val="24"/>
        </w:rPr>
        <w:t xml:space="preserve">138. Срок уничтожения определяется таможенным органом по согласованию с декларантом и с государственными органами, ведомствами, задействованными в процессе уничтожения.</w:t>
      </w:r>
    </w:p>
    <w:p>
      <w:pPr>
        <w:spacing w:after="60"/>
        <w:ind w:firstLine="567"/>
        <w:jc w:val="both"/>
      </w:pPr>
      <w:r>
        <w:rPr>
          <w:rFonts w:ascii="Arial" w:cs="Arial" w:eastAsia="Arial" w:hAnsi="Arial"/>
          <w:sz w:val="24"/>
          <w:szCs w:val="24"/>
        </w:rPr>
        <w:t xml:space="preserve">139. Уничтожение товаров осуществляется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ee_ykpm66wmty0raqueb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19 сентября 2025 года № 592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Порядок применения таможенной процедуры отказа в пользу государства и действия таможенного органа с товарами, помещенными под таможенную процедуру отказа в пользу государства</w:t>
      </w:r>
    </w:p>
    <w:p>
      <w:pPr>
        <w:spacing w:after="60"/>
        <w:ind w:firstLine="567"/>
        <w:jc w:val="both"/>
      </w:pPr>
      <w:r>
        <w:rPr>
          <w:rFonts w:ascii="Arial" w:cs="Arial" w:eastAsia="Arial" w:hAnsi="Arial"/>
          <w:sz w:val="24"/>
          <w:szCs w:val="24"/>
        </w:rPr>
        <w:t xml:space="preserve">140. Помещение товаров под таможенную процедуру отказа в пользу государства производится в таможенном органе, в регионе деятельности которого фактически находятся товары.</w:t>
      </w:r>
    </w:p>
    <w:p>
      <w:pPr>
        <w:spacing w:after="60"/>
        <w:ind w:firstLine="567"/>
        <w:jc w:val="both"/>
      </w:pPr>
      <w:r>
        <w:rPr>
          <w:rFonts w:ascii="Arial" w:cs="Arial" w:eastAsia="Arial" w:hAnsi="Arial"/>
          <w:sz w:val="24"/>
          <w:szCs w:val="24"/>
        </w:rPr>
        <w:t xml:space="preserve">141. Для применения таможенной процедуры отказа в пользу государства необходимо заключение таможенного органа.</w:t>
      </w:r>
    </w:p>
    <w:p>
      <w:pPr>
        <w:spacing w:after="60"/>
        <w:ind w:firstLine="567"/>
        <w:jc w:val="both"/>
      </w:pPr>
      <w:r>
        <w:rPr>
          <w:rFonts w:ascii="Arial" w:cs="Arial" w:eastAsia="Arial" w:hAnsi="Arial"/>
          <w:sz w:val="24"/>
          <w:szCs w:val="24"/>
        </w:rPr>
        <w:t xml:space="preserve">142. Для получения заключения декларант товаров, подает письменное заявление в таможенный орган, в регионе деятельности которого фактически находятся товары, составленное в произвольной форме, в котором указываются наименование товаров, код товаров по ТН ВЭД, их количество, стоимость, место нахождения, а также краткое изложение причин, по которым декларант отказывается от товаров в пользу государства.</w:t>
      </w:r>
    </w:p>
    <w:p>
      <w:pPr>
        <w:spacing w:after="60"/>
        <w:ind w:firstLine="567"/>
        <w:jc w:val="both"/>
      </w:pPr>
      <w:r>
        <w:rPr>
          <w:rFonts w:ascii="Arial" w:cs="Arial" w:eastAsia="Arial" w:hAnsi="Arial"/>
          <w:sz w:val="24"/>
          <w:szCs w:val="24"/>
        </w:rPr>
        <w:t xml:space="preserve">143. Структурное подразделение таможенного органа, в функциональные обязанности которого входит осуществление контроля за таможенными процедурами, (далее - структурное подразделение таможенного органа) рассматривает заявление на помещение товаров под таможенную процедуру отказа в пользу государства и приложенные к нему документы и выносит заключение о помещении товаров под таможенную процедуру отказа в пользу государства, либо об отказе в таком помещении в течение 5 (пяти) рабочих дней со дня принятия заявления. Заключение готовится в произвольной форме.</w:t>
      </w:r>
    </w:p>
    <w:p>
      <w:pPr>
        <w:spacing w:after="60"/>
        <w:ind w:firstLine="567"/>
        <w:jc w:val="both"/>
      </w:pPr>
      <w:r>
        <w:rPr>
          <w:rFonts w:ascii="Arial" w:cs="Arial" w:eastAsia="Arial" w:hAnsi="Arial"/>
          <w:sz w:val="24"/>
          <w:szCs w:val="24"/>
        </w:rPr>
        <w:t xml:space="preserve">144. До истечения срока, указанного в пункте 143 настоящей Инструкции, начальник таможенного органа либо лицо, его замещающее, принимает решение на основании заключения соответствующего структурного подразделения таможенного органа о помещении товаров под таможенную процедуру отказа в пользу государства либо об отказе в помещении под таможенную процедуру отказа в пользу государства.</w:t>
      </w:r>
    </w:p>
    <w:p>
      <w:pPr>
        <w:spacing w:after="60"/>
        <w:ind w:firstLine="567"/>
        <w:jc w:val="both"/>
      </w:pPr>
      <w:r>
        <w:rPr>
          <w:rFonts w:ascii="Arial" w:cs="Arial" w:eastAsia="Arial" w:hAnsi="Arial"/>
          <w:sz w:val="24"/>
          <w:szCs w:val="24"/>
        </w:rPr>
        <w:t xml:space="preserve">145. Решение таможенного органа на помещение товаров под таможенную процедуру отказа в пользу государства принимается таможенным органом путем проставления </w:t>
      </w:r>
      <w:r>
        <w:rPr>
          <w:rFonts w:ascii="Arial" w:cs="Arial" w:eastAsia="Arial" w:hAnsi="Arial"/>
          <w:sz w:val="24"/>
          <w:szCs w:val="24"/>
        </w:rPr>
        <w:t xml:space="preserve">на заключении соответствующего структурного подразделения таможенного органа</w:t>
      </w:r>
      <w:r>
        <w:rPr>
          <w:rFonts w:ascii="Arial" w:cs="Arial" w:eastAsia="Arial" w:hAnsi="Arial"/>
          <w:sz w:val="24"/>
          <w:szCs w:val="24"/>
        </w:rPr>
        <w:t xml:space="preserve"> резолюции начальника таможенного органа либо лица, его замещающего, "Отказ в пользу государства разрешается".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ciq98kmyghgsdkqj6pdf">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Таможенный орган сопроводительным письмом направляет заключение о помещении товаров под таможенную процедуру отказа в пользу государства либо об отказе в таком помещении декларанту-заявителю.</w:t>
      </w:r>
    </w:p>
    <w:p>
      <w:pPr>
        <w:spacing w:after="60"/>
        <w:ind w:firstLine="567"/>
        <w:jc w:val="both"/>
      </w:pPr>
      <w:r>
        <w:rPr>
          <w:rFonts w:ascii="Arial" w:cs="Arial" w:eastAsia="Arial" w:hAnsi="Arial"/>
          <w:sz w:val="24"/>
          <w:szCs w:val="24"/>
        </w:rPr>
        <w:t xml:space="preserve">147. Не допускается помещение под процедуру отказа в пользу государства товаров:</w:t>
      </w:r>
    </w:p>
    <w:p>
      <w:pPr>
        <w:spacing w:after="60"/>
        <w:ind w:firstLine="567"/>
        <w:jc w:val="both"/>
      </w:pPr>
      <w:r>
        <w:rPr>
          <w:rFonts w:ascii="Arial" w:cs="Arial" w:eastAsia="Arial" w:hAnsi="Arial"/>
          <w:sz w:val="24"/>
          <w:szCs w:val="24"/>
        </w:rPr>
        <w:t xml:space="preserve">- запрещенных к обороту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конечный срок потребления которых истекает в течение трех месяцев после помещения таких товаров под таможенную процедуру отказа в пользу государства;</w:t>
      </w:r>
    </w:p>
    <w:p>
      <w:pPr>
        <w:spacing w:after="60"/>
        <w:ind w:firstLine="567"/>
        <w:jc w:val="both"/>
      </w:pPr>
      <w:r>
        <w:rPr>
          <w:rFonts w:ascii="Arial" w:cs="Arial" w:eastAsia="Arial" w:hAnsi="Arial"/>
          <w:sz w:val="24"/>
          <w:szCs w:val="24"/>
        </w:rPr>
        <w:t xml:space="preserve">- запрещенных к ввозу на таможенную территорию;</w:t>
      </w:r>
    </w:p>
    <w:p>
      <w:pPr>
        <w:spacing w:after="60"/>
        <w:ind w:firstLine="567"/>
        <w:jc w:val="both"/>
      </w:pPr>
      <w:r>
        <w:rPr>
          <w:rFonts w:ascii="Arial" w:cs="Arial" w:eastAsia="Arial" w:hAnsi="Arial"/>
          <w:sz w:val="24"/>
          <w:szCs w:val="24"/>
        </w:rPr>
        <w:t xml:space="preserve">- помещение которых под таможенную процедуру отказа в пользу государства может повлечь какие-либо расходы для государства;</w:t>
      </w:r>
    </w:p>
    <w:p>
      <w:pPr>
        <w:spacing w:after="60"/>
        <w:ind w:firstLine="567"/>
        <w:jc w:val="both"/>
      </w:pPr>
      <w:r>
        <w:rPr>
          <w:rFonts w:ascii="Arial" w:cs="Arial" w:eastAsia="Arial" w:hAnsi="Arial"/>
          <w:sz w:val="24"/>
          <w:szCs w:val="24"/>
        </w:rPr>
        <w:t xml:space="preserve">- стоимость которых не может покрыть расходов таможенного органа, связанных с их реализацией;</w:t>
      </w:r>
    </w:p>
    <w:p>
      <w:pPr>
        <w:spacing w:after="60"/>
        <w:ind w:firstLine="567"/>
        <w:jc w:val="both"/>
      </w:pPr>
      <w:r>
        <w:rPr>
          <w:rFonts w:ascii="Arial" w:cs="Arial" w:eastAsia="Arial" w:hAnsi="Arial"/>
          <w:sz w:val="24"/>
          <w:szCs w:val="24"/>
        </w:rPr>
        <w:t xml:space="preserve">- реализация которых таможенными органами невозможна;</w:t>
      </w:r>
    </w:p>
    <w:p>
      <w:pPr>
        <w:spacing w:after="60"/>
        <w:ind w:firstLine="567"/>
        <w:jc w:val="both"/>
      </w:pPr>
      <w:r>
        <w:rPr>
          <w:rFonts w:ascii="Arial" w:cs="Arial" w:eastAsia="Arial" w:hAnsi="Arial"/>
          <w:sz w:val="24"/>
          <w:szCs w:val="24"/>
        </w:rPr>
        <w:t xml:space="preserve">- радиоактивных отходов;</w:t>
      </w:r>
    </w:p>
    <w:p>
      <w:pPr>
        <w:spacing w:after="60"/>
        <w:ind w:firstLine="567"/>
        <w:jc w:val="both"/>
      </w:pPr>
      <w:r>
        <w:rPr>
          <w:rFonts w:ascii="Arial" w:cs="Arial" w:eastAsia="Arial" w:hAnsi="Arial"/>
          <w:sz w:val="24"/>
          <w:szCs w:val="24"/>
        </w:rPr>
        <w:t xml:space="preserve">- отходов взрывчатых веществ;</w:t>
      </w:r>
    </w:p>
    <w:p>
      <w:pPr>
        <w:spacing w:after="60"/>
        <w:ind w:firstLine="567"/>
        <w:jc w:val="both"/>
      </w:pPr>
      <w:r>
        <w:rPr>
          <w:rFonts w:ascii="Arial" w:cs="Arial" w:eastAsia="Arial" w:hAnsi="Arial"/>
          <w:sz w:val="24"/>
          <w:szCs w:val="24"/>
        </w:rPr>
        <w:t xml:space="preserve">- промышленных отходов;</w:t>
      </w:r>
    </w:p>
    <w:p>
      <w:pPr>
        <w:spacing w:after="120"/>
        <w:ind w:firstLine="567"/>
        <w:jc w:val="both"/>
      </w:pPr>
      <w:r>
        <w:rPr>
          <w:rFonts w:ascii="Arial" w:cs="Arial" w:eastAsia="Arial" w:hAnsi="Arial"/>
          <w:sz w:val="24"/>
          <w:szCs w:val="24"/>
        </w:rPr>
        <w:t xml:space="preserve">-</w:t>
      </w:r>
      <w:r>
        <w:rPr>
          <w:rFonts w:ascii="Arial" w:cs="Arial" w:eastAsia="Arial" w:hAnsi="Arial"/>
          <w:i/>
          <w:iCs/>
          <w:sz w:val="24"/>
          <w:szCs w:val="24"/>
        </w:rPr>
        <w:t xml:space="preserve">(утратил силу в соответствии с </w:t>
      </w:r>
      <w:hyperlink w:history="1" r:id="rIdciabff7hllhpk7e3rxpz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сентября 2025 года № 552)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электрической, тепловой и иных видов энергии;</w:t>
      </w:r>
    </w:p>
    <w:p>
      <w:pPr>
        <w:spacing w:after="60"/>
        <w:ind w:firstLine="567"/>
        <w:jc w:val="both"/>
      </w:pPr>
      <w:r>
        <w:rPr>
          <w:rFonts w:ascii="Arial" w:cs="Arial" w:eastAsia="Arial" w:hAnsi="Arial"/>
          <w:sz w:val="24"/>
          <w:szCs w:val="24"/>
        </w:rPr>
        <w:t xml:space="preserve">- перемещенных через таможенную границу без соблюдения запретов и ограничений, в соответствии со статьей 7 Кодекса;</w:t>
      </w:r>
    </w:p>
    <w:p>
      <w:pPr>
        <w:spacing w:after="60"/>
        <w:ind w:firstLine="567"/>
        <w:jc w:val="both"/>
      </w:pPr>
      <w:r>
        <w:rPr>
          <w:rFonts w:ascii="Arial" w:cs="Arial" w:eastAsia="Arial" w:hAnsi="Arial"/>
          <w:sz w:val="24"/>
          <w:szCs w:val="24"/>
        </w:rPr>
        <w:t xml:space="preserve">- помещенных ранее под таможенные процедуры выпуска товаров для внутреннего потребления или реимпорта.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w:t>
      </w:r>
      <w:r>
        <w:rPr>
          <w:rFonts w:ascii="Arial" w:cs="Arial" w:eastAsia="Arial" w:hAnsi="Arial"/>
          <w:i/>
          <w:iCs/>
          <w:sz w:val="24"/>
          <w:szCs w:val="24"/>
        </w:rPr>
        <w:t xml:space="preserve">от </w:t>
      </w:r>
      <w:hyperlink w:history="1" r:id="rIdijz7o_-oyvhtjelg3f4fz">
        <w:r>
          <w:rPr>
            <w:rFonts w:ascii="Arial" w:cs="Arial" w:eastAsia="Arial" w:hAnsi="Arial"/>
            <w:i/>
            <w:iCs/>
            <w:color w:val="1D4ED8"/>
            <w:sz w:val="24"/>
            <w:szCs w:val="24"/>
            <w:u w:val="single"/>
          </w:rPr>
          <w:t xml:space="preserve">2 сентября 2025 года № 552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Выполнение условий помещения товаров под таможенную процедуру отказа в пользу государства подтверждается путем представления следующих документов:</w:t>
      </w:r>
    </w:p>
    <w:p>
      <w:pPr>
        <w:spacing w:after="60"/>
        <w:ind w:firstLine="567"/>
        <w:jc w:val="both"/>
      </w:pPr>
      <w:r>
        <w:rPr>
          <w:rFonts w:ascii="Arial" w:cs="Arial" w:eastAsia="Arial" w:hAnsi="Arial"/>
          <w:sz w:val="24"/>
          <w:szCs w:val="24"/>
        </w:rPr>
        <w:t xml:space="preserve">1) для резидентов Кыргызской Республики представлением:</w:t>
      </w:r>
    </w:p>
    <w:p>
      <w:pPr>
        <w:spacing w:after="60"/>
        <w:ind w:firstLine="567"/>
        <w:jc w:val="both"/>
      </w:pPr>
      <w:r>
        <w:rPr>
          <w:rFonts w:ascii="Arial" w:cs="Arial" w:eastAsia="Arial" w:hAnsi="Arial"/>
          <w:sz w:val="24"/>
          <w:szCs w:val="24"/>
        </w:rPr>
        <w:t xml:space="preserve">а) свидетельства о государственной регистрации в качестве юридического лица;</w:t>
      </w:r>
    </w:p>
    <w:p>
      <w:pPr>
        <w:spacing w:after="60"/>
        <w:ind w:firstLine="567"/>
        <w:jc w:val="both"/>
      </w:pPr>
      <w:r>
        <w:rPr>
          <w:rFonts w:ascii="Arial" w:cs="Arial" w:eastAsia="Arial" w:hAnsi="Arial"/>
          <w:sz w:val="24"/>
          <w:szCs w:val="24"/>
        </w:rPr>
        <w:t xml:space="preserve">б) свидетельства 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в) документа, удостоверяющего личность физического лица (паспорт);</w:t>
      </w:r>
    </w:p>
    <w:p>
      <w:pPr>
        <w:spacing w:after="60"/>
        <w:ind w:firstLine="567"/>
        <w:jc w:val="both"/>
      </w:pPr>
      <w:r>
        <w:rPr>
          <w:rFonts w:ascii="Arial" w:cs="Arial" w:eastAsia="Arial" w:hAnsi="Arial"/>
          <w:sz w:val="24"/>
          <w:szCs w:val="24"/>
        </w:rPr>
        <w:t xml:space="preserve">г) внешнеторговых договоров (контрактов) либо иных документов, свидетельствующих о перемещении товаров на таможенную территорию в рамках соответствующей внешнеэкономической операции;</w:t>
      </w:r>
    </w:p>
    <w:p>
      <w:pPr>
        <w:spacing w:after="60"/>
        <w:ind w:firstLine="567"/>
        <w:jc w:val="both"/>
      </w:pPr>
      <w:r>
        <w:rPr>
          <w:rFonts w:ascii="Arial" w:cs="Arial" w:eastAsia="Arial" w:hAnsi="Arial"/>
          <w:sz w:val="24"/>
          <w:szCs w:val="24"/>
        </w:rPr>
        <w:t xml:space="preserve">2) для нерезидентов Кыргызской Республики представлением:</w:t>
      </w:r>
    </w:p>
    <w:p>
      <w:pPr>
        <w:spacing w:after="60"/>
        <w:ind w:firstLine="567"/>
        <w:jc w:val="both"/>
      </w:pPr>
      <w:r>
        <w:rPr>
          <w:rFonts w:ascii="Arial" w:cs="Arial" w:eastAsia="Arial" w:hAnsi="Arial"/>
          <w:sz w:val="24"/>
          <w:szCs w:val="24"/>
        </w:rPr>
        <w:t xml:space="preserve">а) разрешения (аккредитации) на открытие представительства в Кыргызской Республике, если законодательством Кыргызской Республики предусмотрено такое разрешение (аккредитация);</w:t>
      </w:r>
    </w:p>
    <w:p>
      <w:pPr>
        <w:spacing w:after="60"/>
        <w:ind w:firstLine="567"/>
        <w:jc w:val="both"/>
      </w:pPr>
      <w:r>
        <w:rPr>
          <w:rFonts w:ascii="Arial" w:cs="Arial" w:eastAsia="Arial" w:hAnsi="Arial"/>
          <w:sz w:val="24"/>
          <w:szCs w:val="24"/>
        </w:rPr>
        <w:t xml:space="preserve">б) документа, удостоверяющего личность физического лица (паспорт);</w:t>
      </w:r>
    </w:p>
    <w:p>
      <w:pPr>
        <w:spacing w:after="60"/>
        <w:ind w:firstLine="567"/>
        <w:jc w:val="both"/>
      </w:pPr>
      <w:r>
        <w:rPr>
          <w:rFonts w:ascii="Arial" w:cs="Arial" w:eastAsia="Arial" w:hAnsi="Arial"/>
          <w:sz w:val="24"/>
          <w:szCs w:val="24"/>
        </w:rPr>
        <w:t xml:space="preserve">в) внешнеторговых договоров (контрактов) либо иных документов, свидетельствующих о перемещении товаров на таможенную территорию в рамках соответствующей внешнеэкономической операции;</w:t>
      </w:r>
    </w:p>
    <w:p>
      <w:pPr>
        <w:spacing w:after="60"/>
        <w:ind w:firstLine="567"/>
        <w:jc w:val="both"/>
      </w:pPr>
      <w:r>
        <w:rPr>
          <w:rFonts w:ascii="Arial" w:cs="Arial" w:eastAsia="Arial" w:hAnsi="Arial"/>
          <w:sz w:val="24"/>
          <w:szCs w:val="24"/>
        </w:rPr>
        <w:t xml:space="preserve">3) заключения таможенного органа на использование товаров в таможенной процедуре отказа в пользу государства, выданного должностным лицом структурного подразделения таможенного органа, в регионе деятельности которого фактически находятся товары;</w:t>
      </w:r>
    </w:p>
    <w:p>
      <w:pPr>
        <w:spacing w:after="60"/>
        <w:ind w:firstLine="567"/>
        <w:jc w:val="both"/>
      </w:pPr>
      <w:r>
        <w:rPr>
          <w:rFonts w:ascii="Arial" w:cs="Arial" w:eastAsia="Arial" w:hAnsi="Arial"/>
          <w:sz w:val="24"/>
          <w:szCs w:val="24"/>
        </w:rPr>
        <w:t xml:space="preserve">4) документа (уведомления), подтверждающего факт доставки ввезенных товаров и транспортных средств и размещении их на складе временного хранения под таможенным контролем;</w:t>
      </w:r>
    </w:p>
    <w:p>
      <w:pPr>
        <w:spacing w:after="60"/>
        <w:ind w:firstLine="567"/>
        <w:jc w:val="both"/>
      </w:pPr>
      <w:r>
        <w:rPr>
          <w:rFonts w:ascii="Arial" w:cs="Arial" w:eastAsia="Arial" w:hAnsi="Arial"/>
          <w:sz w:val="24"/>
          <w:szCs w:val="24"/>
        </w:rPr>
        <w:t xml:space="preserve">5) документов, подтверждающих соблюдение запретов и ограничений, в соответствии со статьей 7 Кодекса (в случае необходимости);</w:t>
      </w:r>
    </w:p>
    <w:p>
      <w:pPr>
        <w:spacing w:after="60"/>
        <w:ind w:firstLine="567"/>
        <w:jc w:val="both"/>
      </w:pPr>
      <w:r>
        <w:rPr>
          <w:rFonts w:ascii="Arial" w:cs="Arial" w:eastAsia="Arial" w:hAnsi="Arial"/>
          <w:sz w:val="24"/>
          <w:szCs w:val="24"/>
        </w:rPr>
        <w:t xml:space="preserve">6) других документов, выданных уполномоченными государственными органами, наличие которых является обязательным в соответствии с требованиями международных договоров и актов, составляющих право Союза и законодательства Кыргызской Республики.</w:t>
      </w:r>
    </w:p>
    <w:p>
      <w:pPr>
        <w:spacing w:after="60"/>
        <w:ind w:firstLine="567"/>
        <w:jc w:val="both"/>
      </w:pPr>
      <w:r>
        <w:rPr>
          <w:rFonts w:ascii="Arial" w:cs="Arial" w:eastAsia="Arial" w:hAnsi="Arial"/>
          <w:sz w:val="24"/>
          <w:szCs w:val="24"/>
        </w:rPr>
        <w:t xml:space="preserve">149. При таможенном досмотре (осмотре) товаров обязаны присутствовать декларант либо лицо, обладающее полномочиями в отношении товаров, или их представители. По результатам таможенного досмотра составляется акт таможенного досмотра (осмотра), в котором должны содержаться полный и подробный перечень товаров, их ассортиментный ряд, количество, описание, сроки годности (потребления, реализации), имеющиеся дефекты.</w:t>
      </w:r>
    </w:p>
    <w:p>
      <w:pPr>
        <w:spacing w:after="60"/>
        <w:ind w:firstLine="567"/>
        <w:jc w:val="both"/>
      </w:pPr>
      <w:r>
        <w:rPr>
          <w:rFonts w:ascii="Arial" w:cs="Arial" w:eastAsia="Arial" w:hAnsi="Arial"/>
          <w:sz w:val="24"/>
          <w:szCs w:val="24"/>
        </w:rPr>
        <w:t xml:space="preserve">150. С даты принятия таможенным органом решения о выпуске товаров в соответствии с таможенной процедурой отказа в пользу государства, товары считаются обращенными в собственность государства.</w:t>
      </w:r>
    </w:p>
    <w:p>
      <w:pPr>
        <w:spacing w:after="60"/>
        <w:ind w:firstLine="567"/>
        <w:jc w:val="both"/>
      </w:pPr>
      <w:r>
        <w:rPr>
          <w:rFonts w:ascii="Arial" w:cs="Arial" w:eastAsia="Arial" w:hAnsi="Arial"/>
          <w:sz w:val="24"/>
          <w:szCs w:val="24"/>
        </w:rPr>
        <w:t xml:space="preserve">151. Товары, ранее выпущенные в соответствии с таможенной процедурой выпуска для внутреннего потребления с предоставлением льгот по уплате таможенных пошлин и налогов, помещаются под таможенную процедуру отказа в пользу государства на основании решения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ib7injtnoax2_updrupt">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152. Если в отношении товаров, помещаемых под таможенную процедуру отказа в пользу государства, ранее, при выпуске для внутреннего потребления предоставлялись льготы по уплате таможенных пошлин и налогов, с даты обращения их в собственность государства, обязанность по уплате условно начисленных сумм таможенных пошлин и налогов в отношении таких товаров прекращается.</w:t>
      </w:r>
    </w:p>
    <w:p>
      <w:pPr>
        <w:spacing w:after="60"/>
        <w:ind w:firstLine="567"/>
        <w:jc w:val="both"/>
      </w:pPr>
      <w:r>
        <w:rPr>
          <w:rFonts w:ascii="Arial" w:cs="Arial" w:eastAsia="Arial" w:hAnsi="Arial"/>
          <w:sz w:val="24"/>
          <w:szCs w:val="24"/>
        </w:rPr>
        <w:t xml:space="preserve">153. Таможенный орган направляет информацию о товарах, помещенных под таможенную процедуру отказа в пользу государства, а также о товарах, изъятых, арестованных или обращенных в доход государства, в уполномоченный орган в сфере управления государственным имуществом.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c5i9xfjtoeznhlr4nayh">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154. </w:t>
      </w:r>
      <w:r>
        <w:rPr>
          <w:rFonts w:ascii="Arial" w:cs="Arial" w:eastAsia="Arial" w:hAnsi="Arial"/>
          <w:i/>
          <w:iCs/>
          <w:sz w:val="24"/>
          <w:szCs w:val="24"/>
        </w:rPr>
        <w:t xml:space="preserve">(Утратил силу в соответствии с </w:t>
      </w:r>
      <w:hyperlink w:history="1" r:id="rIdrp3e4lkyun3zhfjqlmwt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июля 2025 года № 406)</w:t>
      </w:r>
    </w:p>
    <w:p>
      <w:pPr>
        <w:spacing w:after="60"/>
        <w:ind w:firstLine="567"/>
        <w:jc w:val="both"/>
      </w:pPr>
      <w:r>
        <w:rPr>
          <w:rFonts w:ascii="Arial" w:cs="Arial" w:eastAsia="Arial" w:hAnsi="Arial"/>
          <w:sz w:val="24"/>
          <w:szCs w:val="24"/>
        </w:rPr>
        <w:t xml:space="preserve">155. Государственный орган Кыргызской Республики по управлению имуществом принимает у таможенного органа товары, помещенные под таможенную процедуру отказа в пользу государства, в порядке, установленном законодательством Кыргызской Республики, для учета, оценки.</w:t>
      </w:r>
    </w:p>
    <w:p>
      <w:pPr>
        <w:spacing w:after="60"/>
        <w:ind w:firstLine="567"/>
        <w:jc w:val="both"/>
      </w:pPr>
      <w:r>
        <w:rPr>
          <w:rFonts w:ascii="Arial" w:cs="Arial" w:eastAsia="Arial" w:hAnsi="Arial"/>
          <w:sz w:val="24"/>
          <w:szCs w:val="24"/>
        </w:rPr>
        <w:t xml:space="preserve">156. Решением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определяется дальнейшее целевое использование товаров, обращенных в собственность государства (передача во владение или пользование), и наименование уполномоченного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органа, которому эти товары передаются.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ywn-4aeqokcv4qmsd7-6">
        <w:r>
          <w:rPr>
            <w:rFonts w:ascii="Arial" w:cs="Arial" w:eastAsia="Arial" w:hAnsi="Arial"/>
            <w:i/>
            <w:iCs/>
            <w:color w:val="1D4ED8"/>
            <w:sz w:val="24"/>
            <w:szCs w:val="24"/>
            <w:u w:val="single"/>
          </w:rPr>
          <w:t xml:space="preserve">10 июля 2025 года № 406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применению отдельных таможенных процедур</w:t>
      </w:r>
    </w:p>
    <w:p>
      <w:pPr>
        <w:spacing w:before="400"/>
        <w:jc w:val="center"/>
      </w:pPr>
      <w:r>
        <w:rPr>
          <w:rFonts w:ascii="Arial" w:cs="Arial" w:eastAsia="Arial" w:hAnsi="Arial"/>
          <w:b/>
          <w:bCs/>
          <w:sz w:val="32"/>
          <w:szCs w:val="32"/>
        </w:rPr>
        <w:t xml:space="preserve">РАЗРЕШЕНИЕ
 на переработку товаров на таможенной территории</w:t>
      </w:r>
    </w:p>
    <w:p>
      <w:pPr>
        <w:spacing w:after="60"/>
        <w:jc w:val="center"/>
      </w:pPr>
      <w:r>
        <w:rPr>
          <w:rFonts w:ascii="Arial" w:cs="Arial" w:eastAsia="Arial" w:hAnsi="Arial"/>
          <w:sz w:val="24"/>
          <w:szCs w:val="24"/>
        </w:rPr>
        <w:t xml:space="preserve">_____________________________________________________________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Разрешение на переработку
 товаров на таможенной территории № 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w:t>
      </w:r>
    </w:p>
    <w:p>
      <w:pPr>
        <w:spacing w:after="60"/>
        <w:ind w:firstLine="567"/>
        <w:jc w:val="both"/>
      </w:pPr>
      <w:r>
        <w:rPr>
          <w:rFonts w:ascii="Arial" w:cs="Arial" w:eastAsia="Arial" w:hAnsi="Arial"/>
          <w:sz w:val="24"/>
          <w:szCs w:val="24"/>
        </w:rPr>
        <w:t xml:space="preserve">адрес, наименование банков, расчетный и валютный счета, МФО, номер</w:t>
      </w:r>
    </w:p>
    <w:p>
      <w:pPr>
        <w:spacing w:after="60"/>
        <w:ind w:firstLine="567"/>
        <w:jc w:val="both"/>
      </w:pPr>
      <w:r>
        <w:rPr>
          <w:rFonts w:ascii="Arial" w:cs="Arial" w:eastAsia="Arial" w:hAnsi="Arial"/>
          <w:sz w:val="24"/>
          <w:szCs w:val="24"/>
        </w:rPr>
        <w:t xml:space="preserve">телефона, мобильного телефона, факса)</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Нормы выхода в относительном (в процентах) или в абсолютном значении: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6. Производственные потери: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7"/>
        <w:gridCol w:w="2198"/>
        <w:gridCol w:w="5842"/>
      </w:tblGrid>
      <w:tr>
        <w:tc>
          <w:tcPr>
            <w:tcW w:type="dxa" w:w="21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5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 &lt;*&gt;</w:t>
            </w:r>
          </w:p>
        </w:tc>
      </w:tr>
      <w:tr>
        <w:tc>
          <w:tcPr>
            <w:tcW w:type="dxa" w:w="21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1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7. Остатки: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1"/>
        <w:gridCol w:w="1240"/>
        <w:gridCol w:w="2984"/>
        <w:gridCol w:w="2186"/>
        <w:gridCol w:w="1657"/>
      </w:tblGrid>
      <w:tr>
        <w:tc>
          <w:tcPr>
            <w:tcW w:type="dxa" w:w="21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1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8. Способ (способы) идентификации ввезенных товаров в продуктах их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9. Эквивалентная компенсация разрешена: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4"/>
        <w:gridCol w:w="1468"/>
        <w:gridCol w:w="3770"/>
        <w:gridCol w:w="2557"/>
      </w:tblGrid>
      <w:tr>
        <w:tc>
          <w:tcPr>
            <w:tcW w:type="dxa" w:w="23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7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5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r>
      <w:tr>
        <w:tc>
          <w:tcPr>
            <w:tcW w:type="dxa" w:w="23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10. Опережающая поставка продуктов переработки: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11. Краткое описание производственного процесса: 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12. Срок переработки: ______________________________________________________</w:t>
      </w:r>
    </w:p>
    <w:p>
      <w:pPr>
        <w:spacing w:after="60"/>
        <w:ind w:firstLine="567"/>
        <w:jc w:val="both"/>
      </w:pPr>
      <w:r>
        <w:rPr>
          <w:rFonts w:ascii="Arial" w:cs="Arial" w:eastAsia="Arial" w:hAnsi="Arial"/>
          <w:sz w:val="24"/>
          <w:szCs w:val="24"/>
        </w:rPr>
        <w:t xml:space="preserve">13. Организация(и)-переработчик(и)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ИНН, ОКПО, место нахождения (в том числе</w:t>
      </w:r>
    </w:p>
    <w:p>
      <w:pPr>
        <w:spacing w:after="60"/>
        <w:ind w:firstLine="567"/>
        <w:jc w:val="both"/>
      </w:pPr>
      <w:r>
        <w:rPr>
          <w:rFonts w:ascii="Arial" w:cs="Arial" w:eastAsia="Arial" w:hAnsi="Arial"/>
          <w:sz w:val="24"/>
          <w:szCs w:val="24"/>
        </w:rPr>
        <w:t xml:space="preserve">  производственных мощностей), почтовый адрес, номер телефона, мобильного</w:t>
      </w:r>
    </w:p>
    <w:p>
      <w:pPr>
        <w:spacing w:after="120"/>
        <w:ind w:firstLine="567"/>
        <w:jc w:val="both"/>
      </w:pPr>
      <w:r>
        <w:rPr>
          <w:rFonts w:ascii="Arial" w:cs="Arial" w:eastAsia="Arial" w:hAnsi="Arial"/>
          <w:sz w:val="24"/>
          <w:szCs w:val="24"/>
        </w:rPr>
        <w:t xml:space="preserve">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7"/>
        <w:gridCol w:w="3076"/>
        <w:gridCol w:w="2152"/>
        <w:gridCol w:w="1645"/>
      </w:tblGrid>
      <w:tr>
        <w:tc>
          <w:tcPr>
            <w:tcW w:type="dxa" w:w="2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w:t>
      </w:r>
      <w:r>
        <w:rPr>
          <w:rFonts w:ascii="Arial" w:cs="Arial" w:eastAsia="Arial" w:hAnsi="Arial"/>
          <w:sz w:val="24"/>
          <w:szCs w:val="24"/>
        </w:rPr>
        <w:t xml:space="preserve">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14. Контракт или иной документ, в соответствии с которым осуществляется ввоз</w:t>
      </w:r>
    </w:p>
    <w:p>
      <w:pPr>
        <w:spacing w:after="60"/>
        <w:ind w:firstLine="567"/>
        <w:jc w:val="both"/>
      </w:pPr>
      <w:r>
        <w:rPr>
          <w:rFonts w:ascii="Arial" w:cs="Arial" w:eastAsia="Arial" w:hAnsi="Arial"/>
          <w:sz w:val="24"/>
          <w:szCs w:val="24"/>
        </w:rPr>
        <w:t xml:space="preserve">товаров для переработки: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(номер и дата заключения контракта, название иностранной организации,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с которой заключен контракт)</w:t>
      </w:r>
    </w:p>
    <w:p>
      <w:pPr>
        <w:spacing w:after="60"/>
        <w:ind w:firstLine="567"/>
        <w:jc w:val="both"/>
      </w:pPr>
      <w:r>
        <w:rPr>
          <w:rFonts w:ascii="Arial" w:cs="Arial" w:eastAsia="Arial" w:hAnsi="Arial"/>
          <w:sz w:val="24"/>
          <w:szCs w:val="24"/>
        </w:rPr>
        <w:t xml:space="preserve">15. Отходы подлежат помещению под таможенную процедуру: 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16. Наименование места таможенного оформления, в котором предполагается</w:t>
      </w:r>
    </w:p>
    <w:p>
      <w:pPr>
        <w:spacing w:after="60"/>
        <w:ind w:firstLine="567"/>
        <w:jc w:val="both"/>
      </w:pPr>
      <w:r>
        <w:rPr>
          <w:rFonts w:ascii="Arial" w:cs="Arial" w:eastAsia="Arial" w:hAnsi="Arial"/>
          <w:sz w:val="24"/>
          <w:szCs w:val="24"/>
        </w:rPr>
        <w:t xml:space="preserve">помещение товаров под таможенную процедуру переработки на таможенной</w:t>
      </w:r>
    </w:p>
    <w:p>
      <w:pPr>
        <w:spacing w:after="60"/>
        <w:ind w:firstLine="567"/>
        <w:jc w:val="both"/>
      </w:pPr>
      <w:r>
        <w:rPr>
          <w:rFonts w:ascii="Arial" w:cs="Arial" w:eastAsia="Arial" w:hAnsi="Arial"/>
          <w:sz w:val="24"/>
          <w:szCs w:val="24"/>
        </w:rPr>
        <w:t xml:space="preserve">территории и завершение действия этой таможенной процедуры 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17. Особые отметки таможенного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применению отдельных таможенных процедур</w:t>
      </w:r>
    </w:p>
    <w:p>
      <w:pPr>
        <w:spacing w:before="400"/>
        <w:jc w:val="center"/>
      </w:pPr>
      <w:r>
        <w:rPr>
          <w:rFonts w:ascii="Arial" w:cs="Arial" w:eastAsia="Arial" w:hAnsi="Arial"/>
          <w:b/>
          <w:bCs/>
          <w:sz w:val="32"/>
          <w:szCs w:val="32"/>
        </w:rPr>
        <w:t xml:space="preserve">РАЗРЕШЕНИЕ
 на переработку товаров вне таможенной территории</w:t>
      </w:r>
    </w:p>
    <w:p>
      <w:pPr>
        <w:spacing w:after="60"/>
        <w:jc w:val="center"/>
      </w:pPr>
      <w:r>
        <w:rPr>
          <w:rFonts w:ascii="Arial" w:cs="Arial" w:eastAsia="Arial" w:hAnsi="Arial"/>
          <w:sz w:val="24"/>
          <w:szCs w:val="24"/>
        </w:rPr>
        <w:t xml:space="preserve">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Разрешение на переработку
 товаров вне таможенной территории №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w:t>
      </w:r>
    </w:p>
    <w:p>
      <w:pPr>
        <w:spacing w:after="60"/>
        <w:ind w:firstLine="567"/>
        <w:jc w:val="both"/>
      </w:pPr>
      <w:r>
        <w:rPr>
          <w:rFonts w:ascii="Arial" w:cs="Arial" w:eastAsia="Arial" w:hAnsi="Arial"/>
          <w:sz w:val="24"/>
          <w:szCs w:val="24"/>
        </w:rPr>
        <w:t xml:space="preserve">адрес, наименование банков, расчетный и валютный счета, МФО, номер</w:t>
      </w:r>
    </w:p>
    <w:p>
      <w:pPr>
        <w:spacing w:after="60"/>
        <w:ind w:firstLine="567"/>
        <w:jc w:val="both"/>
      </w:pPr>
      <w:r>
        <w:rPr>
          <w:rFonts w:ascii="Arial" w:cs="Arial" w:eastAsia="Arial" w:hAnsi="Arial"/>
          <w:sz w:val="24"/>
          <w:szCs w:val="24"/>
        </w:rPr>
        <w:t xml:space="preserve">телефона, мобильного телефона, факса)</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7"/>
        <w:gridCol w:w="3076"/>
        <w:gridCol w:w="2152"/>
        <w:gridCol w:w="1645"/>
      </w:tblGrid>
      <w:tr>
        <w:tc>
          <w:tcPr>
            <w:tcW w:type="dxa" w:w="2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w:t>
      </w:r>
      <w:r>
        <w:rPr>
          <w:rFonts w:ascii="Arial" w:cs="Arial" w:eastAsia="Arial" w:hAnsi="Arial"/>
          <w:sz w:val="24"/>
          <w:szCs w:val="24"/>
        </w:rPr>
        <w:t xml:space="preserve">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3. Нормы выхода продуктов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7"/>
        <w:gridCol w:w="3076"/>
        <w:gridCol w:w="2152"/>
        <w:gridCol w:w="1645"/>
      </w:tblGrid>
      <w:tr>
        <w:tc>
          <w:tcPr>
            <w:tcW w:type="dxa" w:w="2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2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30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ед. измерения по ТН ВЭД(*)</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Если есть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5. Краткое описание операций по переработке товаров:</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6. Способы идентификации вывозимых товаров в продуктах их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Лицо (лица), непосредственно совершающее (совершающие) операции по</w:t>
      </w:r>
    </w:p>
    <w:p>
      <w:pPr>
        <w:spacing w:after="60"/>
        <w:ind w:firstLine="567"/>
        <w:jc w:val="both"/>
      </w:pPr>
      <w:r>
        <w:rPr>
          <w:rFonts w:ascii="Arial" w:cs="Arial" w:eastAsia="Arial" w:hAnsi="Arial"/>
          <w:sz w:val="24"/>
          <w:szCs w:val="24"/>
        </w:rPr>
        <w:t xml:space="preserve">переработке товаров: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место нахождения производственных мощностей,</w:t>
      </w:r>
    </w:p>
    <w:p>
      <w:pPr>
        <w:spacing w:after="60"/>
        <w:ind w:firstLine="567"/>
        <w:jc w:val="both"/>
      </w:pPr>
      <w:r>
        <w:rPr>
          <w:rFonts w:ascii="Arial" w:cs="Arial" w:eastAsia="Arial" w:hAnsi="Arial"/>
          <w:sz w:val="24"/>
          <w:szCs w:val="24"/>
        </w:rPr>
        <w:t xml:space="preserve">страна, адрес)</w:t>
      </w:r>
    </w:p>
    <w:p>
      <w:pPr>
        <w:spacing w:after="60"/>
        <w:ind w:firstLine="567"/>
        <w:jc w:val="both"/>
      </w:pPr>
      <w:r>
        <w:rPr>
          <w:rFonts w:ascii="Arial" w:cs="Arial" w:eastAsia="Arial" w:hAnsi="Arial"/>
          <w:sz w:val="24"/>
          <w:szCs w:val="24"/>
        </w:rPr>
        <w:t xml:space="preserve">8. Наименование и реквизиты документов, подтверждающих совершение</w:t>
      </w:r>
    </w:p>
    <w:p>
      <w:pPr>
        <w:spacing w:after="60"/>
        <w:ind w:firstLine="567"/>
        <w:jc w:val="both"/>
      </w:pPr>
      <w:r>
        <w:rPr>
          <w:rFonts w:ascii="Arial" w:cs="Arial" w:eastAsia="Arial" w:hAnsi="Arial"/>
          <w:sz w:val="24"/>
          <w:szCs w:val="24"/>
        </w:rPr>
        <w:t xml:space="preserve">внешнеэкономической сделки, в соответствии с которой вывозятся на переработку</w:t>
      </w:r>
    </w:p>
    <w:p>
      <w:pPr>
        <w:spacing w:after="60"/>
        <w:ind w:firstLine="567"/>
        <w:jc w:val="both"/>
      </w:pPr>
      <w:r>
        <w:rPr>
          <w:rFonts w:ascii="Arial" w:cs="Arial" w:eastAsia="Arial" w:hAnsi="Arial"/>
          <w:sz w:val="24"/>
          <w:szCs w:val="24"/>
        </w:rPr>
        <w:t xml:space="preserve">товары и непосредственно осуществляются операции по переработке вывезенных</w:t>
      </w:r>
    </w:p>
    <w:p>
      <w:pPr>
        <w:spacing w:after="60"/>
        <w:ind w:firstLine="567"/>
        <w:jc w:val="both"/>
      </w:pPr>
      <w:r>
        <w:rPr>
          <w:rFonts w:ascii="Arial" w:cs="Arial" w:eastAsia="Arial" w:hAnsi="Arial"/>
          <w:sz w:val="24"/>
          <w:szCs w:val="24"/>
        </w:rPr>
        <w:t xml:space="preserve">товаров (включая дополнения, изменения, имеющие отношение к вывозимым</w:t>
      </w:r>
    </w:p>
    <w:p>
      <w:pPr>
        <w:spacing w:after="60"/>
        <w:ind w:firstLine="567"/>
        <w:jc w:val="both"/>
      </w:pPr>
      <w:r>
        <w:rPr>
          <w:rFonts w:ascii="Arial" w:cs="Arial" w:eastAsia="Arial" w:hAnsi="Arial"/>
          <w:sz w:val="24"/>
          <w:szCs w:val="24"/>
        </w:rPr>
        <w:t xml:space="preserve">товарам), либо иных документов, подтверждающих право владения, пользования</w:t>
      </w:r>
    </w:p>
    <w:p>
      <w:pPr>
        <w:spacing w:after="60"/>
        <w:ind w:firstLine="567"/>
        <w:jc w:val="both"/>
      </w:pPr>
      <w:r>
        <w:rPr>
          <w:rFonts w:ascii="Arial" w:cs="Arial" w:eastAsia="Arial" w:hAnsi="Arial"/>
          <w:sz w:val="24"/>
          <w:szCs w:val="24"/>
        </w:rPr>
        <w:t xml:space="preserve">и (или) распоряжения товарами не в рамках внешнеэкономической сделки: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9. Срок переработки: ______________________________________________________</w:t>
      </w:r>
    </w:p>
    <w:p>
      <w:pPr>
        <w:spacing w:after="60"/>
        <w:ind w:firstLine="567"/>
        <w:jc w:val="both"/>
      </w:pPr>
      <w:r>
        <w:rPr>
          <w:rFonts w:ascii="Arial" w:cs="Arial" w:eastAsia="Arial" w:hAnsi="Arial"/>
          <w:sz w:val="24"/>
          <w:szCs w:val="24"/>
        </w:rPr>
        <w:t xml:space="preserve">(указывается в полных календарных месяцах)</w:t>
      </w:r>
    </w:p>
    <w:p>
      <w:pPr>
        <w:spacing w:after="60"/>
        <w:ind w:firstLine="567"/>
        <w:jc w:val="both"/>
      </w:pPr>
      <w:r>
        <w:rPr>
          <w:rFonts w:ascii="Arial" w:cs="Arial" w:eastAsia="Arial" w:hAnsi="Arial"/>
          <w:sz w:val="24"/>
          <w:szCs w:val="24"/>
        </w:rPr>
        <w:t xml:space="preserve">10. Сведения о замене продуктов переработки иностранными товарами: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11. Наименование места таможенного оформления, в котором предполагается</w:t>
      </w:r>
    </w:p>
    <w:p>
      <w:pPr>
        <w:spacing w:after="60"/>
        <w:ind w:firstLine="567"/>
        <w:jc w:val="both"/>
      </w:pPr>
      <w:r>
        <w:rPr>
          <w:rFonts w:ascii="Arial" w:cs="Arial" w:eastAsia="Arial" w:hAnsi="Arial"/>
          <w:sz w:val="24"/>
          <w:szCs w:val="24"/>
        </w:rPr>
        <w:t xml:space="preserve">помещение товаров под таможенную процедуру переработки вне таможенной</w:t>
      </w:r>
    </w:p>
    <w:p>
      <w:pPr>
        <w:spacing w:after="60"/>
        <w:ind w:firstLine="567"/>
        <w:jc w:val="both"/>
      </w:pPr>
      <w:r>
        <w:rPr>
          <w:rFonts w:ascii="Arial" w:cs="Arial" w:eastAsia="Arial" w:hAnsi="Arial"/>
          <w:sz w:val="24"/>
          <w:szCs w:val="24"/>
        </w:rPr>
        <w:t xml:space="preserve">территории и завершение действия этой таможенной процедуры 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12. Особые отметки таможенного органа: </w:t>
      </w:r>
      <w:r>
        <w:rPr>
          <w:rFonts w:ascii="Arial" w:cs="Arial" w:eastAsia="Arial" w:hAnsi="Arial"/>
          <w:sz w:val="24"/>
          <w:szCs w:val="24"/>
        </w:rPr>
        <w:t xml:space="preserve">___________________________________</w:t>
      </w:r>
      <w:r>
        <w:rPr>
          <w:rFonts w:ascii="Arial" w:cs="Arial" w:eastAsia="Arial" w:hAnsi="Arial"/>
          <w:sz w:val="24"/>
          <w:szCs w:val="24"/>
        </w:rPr>
        <w:t xml:space="preserve">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_____________________</w:t>
      </w:r>
      <w:r>
        <w:rPr>
          <w:rFonts w:ascii="Arial" w:cs="Arial" w:eastAsia="Arial" w:hAnsi="Arial"/>
          <w:sz w:val="24"/>
          <w:szCs w:val="24"/>
        </w:rPr>
        <w:t xml:space="preserve">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применению отдельных таможенных процедур</w:t>
      </w:r>
    </w:p>
    <w:p>
      <w:pPr>
        <w:spacing w:before="400"/>
        <w:jc w:val="center"/>
      </w:pPr>
      <w:r>
        <w:rPr>
          <w:rFonts w:ascii="Arial" w:cs="Arial" w:eastAsia="Arial" w:hAnsi="Arial"/>
          <w:b/>
          <w:bCs/>
          <w:sz w:val="32"/>
          <w:szCs w:val="32"/>
        </w:rPr>
        <w:t xml:space="preserve">РАЗРЕШЕНИЕ
 на переработку товаров для внутреннего потребления</w:t>
      </w:r>
    </w:p>
    <w:p>
      <w:pPr>
        <w:spacing w:after="60"/>
        <w:jc w:val="center"/>
      </w:pPr>
      <w:r>
        <w:rPr>
          <w:rFonts w:ascii="Arial" w:cs="Arial" w:eastAsia="Arial" w:hAnsi="Arial"/>
          <w:sz w:val="24"/>
          <w:szCs w:val="24"/>
        </w:rPr>
        <w:t xml:space="preserve">______________________________________________________________
 (наименование таможенного органа)</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Разрешение на переработку
 товаров для внутреннего потребления № 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Выдано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заявителя, ИНН, ОКПО, место нахождения и почтовый</w:t>
      </w:r>
    </w:p>
    <w:p>
      <w:pPr>
        <w:spacing w:after="60"/>
        <w:ind w:firstLine="567"/>
        <w:jc w:val="both"/>
      </w:pPr>
      <w:r>
        <w:rPr>
          <w:rFonts w:ascii="Arial" w:cs="Arial" w:eastAsia="Arial" w:hAnsi="Arial"/>
          <w:sz w:val="24"/>
          <w:szCs w:val="24"/>
        </w:rPr>
        <w:t xml:space="preserve">адрес, наименование банков, расчетный и валютный счета, МФО, номера</w:t>
      </w:r>
    </w:p>
    <w:p>
      <w:pPr>
        <w:spacing w:after="60"/>
        <w:ind w:firstLine="567"/>
        <w:jc w:val="both"/>
      </w:pPr>
      <w:r>
        <w:rPr>
          <w:rFonts w:ascii="Arial" w:cs="Arial" w:eastAsia="Arial" w:hAnsi="Arial"/>
          <w:sz w:val="24"/>
          <w:szCs w:val="24"/>
        </w:rPr>
        <w:t xml:space="preserve">телефона, мобильного телефона, факса)</w:t>
      </w:r>
    </w:p>
    <w:p>
      <w:pPr>
        <w:spacing w:after="120"/>
        <w:ind w:firstLine="567"/>
        <w:jc w:val="both"/>
      </w:pPr>
      <w:r>
        <w:rPr>
          <w:rFonts w:ascii="Arial" w:cs="Arial" w:eastAsia="Arial" w:hAnsi="Arial"/>
          <w:sz w:val="24"/>
          <w:szCs w:val="24"/>
        </w:rPr>
        <w:t xml:space="preserve">2. Товары для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3. Нормы выхода продуктов переработки: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4. Продукты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w:t>
      </w:r>
      <w:r>
        <w:rPr>
          <w:rFonts w:ascii="Arial" w:cs="Arial" w:eastAsia="Arial" w:hAnsi="Arial"/>
          <w:sz w:val="24"/>
          <w:szCs w:val="24"/>
        </w:rPr>
        <w:t xml:space="preserve">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120"/>
        <w:ind w:firstLine="567"/>
        <w:jc w:val="both"/>
      </w:pPr>
      <w:r>
        <w:rPr>
          <w:rFonts w:ascii="Arial" w:cs="Arial" w:eastAsia="Arial" w:hAnsi="Arial"/>
          <w:sz w:val="24"/>
          <w:szCs w:val="24"/>
        </w:rPr>
        <w:t xml:space="preserve">5. Отходы переработки: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Графы 3 и 4 не заполняются в случае, когда отходы, образовавшиеся в результате переработки иностранных товаров для внутреннего потребления, переработаны в состояние, не пригодное для их дальнейшего коммерческого использования.</w:t>
      </w:r>
    </w:p>
    <w:p>
      <w:pPr>
        <w:spacing w:after="120"/>
        <w:ind w:firstLine="567"/>
        <w:jc w:val="both"/>
      </w:pPr>
      <w:r>
        <w:rPr>
          <w:rFonts w:ascii="Arial" w:cs="Arial" w:eastAsia="Arial" w:hAnsi="Arial"/>
          <w:sz w:val="24"/>
          <w:szCs w:val="24"/>
        </w:rPr>
        <w:t xml:space="preserve">6. Остатки товаров: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30"/>
        <w:gridCol w:w="1437"/>
        <w:gridCol w:w="2070"/>
        <w:gridCol w:w="2552"/>
        <w:gridCol w:w="1789"/>
      </w:tblGrid>
      <w:tr>
        <w:tc>
          <w:tcPr>
            <w:tcW w:type="dxa" w:w="2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ЕАЭС.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7. Краткое описание производственного процесса: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8. Лицо (лица), непосредственно совершающее(ие) операции по переработке: 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(его (их), полное наименование, ИНН, ОКПО, место нахождения, почтовый</w:t>
      </w:r>
    </w:p>
    <w:p>
      <w:pPr>
        <w:spacing w:after="60"/>
        <w:ind w:firstLine="567"/>
        <w:jc w:val="both"/>
      </w:pPr>
      <w:r>
        <w:rPr>
          <w:rFonts w:ascii="Arial" w:cs="Arial" w:eastAsia="Arial" w:hAnsi="Arial"/>
          <w:sz w:val="24"/>
          <w:szCs w:val="24"/>
        </w:rPr>
        <w:t xml:space="preserve">     адрес, место нахождения производственных мощностей, номер телефона,</w:t>
      </w:r>
    </w:p>
    <w:p>
      <w:pPr>
        <w:spacing w:after="120"/>
        <w:ind w:firstLine="567"/>
        <w:jc w:val="both"/>
      </w:pPr>
      <w:r>
        <w:rPr>
          <w:rFonts w:ascii="Arial" w:cs="Arial" w:eastAsia="Arial" w:hAnsi="Arial"/>
          <w:sz w:val="24"/>
          <w:szCs w:val="24"/>
        </w:rPr>
        <w:t xml:space="preserve">                                        мобильного телефона, факса)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3"/>
        <w:gridCol w:w="1443"/>
        <w:gridCol w:w="2080"/>
        <w:gridCol w:w="2514"/>
        <w:gridCol w:w="1797"/>
      </w:tblGrid>
      <w:tr>
        <w:tc>
          <w:tcPr>
            <w:tcW w:type="dxa" w:w="23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товара(ов)</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 ТН ВЭД</w:t>
            </w:r>
          </w:p>
        </w:tc>
        <w:tc>
          <w:tcPr>
            <w:tcW w:type="dxa" w:w="20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товаров(*)</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сом./долл. США</w:t>
            </w:r>
          </w:p>
        </w:tc>
        <w:tc>
          <w:tcPr>
            <w:tcW w:type="dxa" w:w="17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Таможенный орган</w:t>
            </w:r>
          </w:p>
        </w:tc>
      </w:tr>
      <w:tr>
        <w:tc>
          <w:tcPr>
            <w:tcW w:type="dxa" w:w="234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2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Указывается в единицах измерения по ТН ВЭД. Если имеется необходимость, то дополнительно могут указываться и другие единицы измерения, обычно используемые для измерения количества товаров.</w:t>
      </w:r>
    </w:p>
    <w:p>
      <w:pPr>
        <w:spacing w:after="60"/>
        <w:ind w:firstLine="567"/>
        <w:jc w:val="both"/>
      </w:pPr>
      <w:r>
        <w:rPr>
          <w:rFonts w:ascii="Arial" w:cs="Arial" w:eastAsia="Arial" w:hAnsi="Arial"/>
          <w:sz w:val="24"/>
          <w:szCs w:val="24"/>
        </w:rPr>
        <w:t xml:space="preserve">9. Способ (способы) идентификации ввозимых товаров в продуктах их переработки: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10. Наименование и реквизиты документов, подтверждающих совершение</w:t>
      </w:r>
    </w:p>
    <w:p>
      <w:pPr>
        <w:spacing w:after="60"/>
        <w:ind w:firstLine="567"/>
        <w:jc w:val="both"/>
      </w:pPr>
      <w:r>
        <w:rPr>
          <w:rFonts w:ascii="Arial" w:cs="Arial" w:eastAsia="Arial" w:hAnsi="Arial"/>
          <w:sz w:val="24"/>
          <w:szCs w:val="24"/>
        </w:rPr>
        <w:t xml:space="preserve">внешнеэкономической сделки, в соответствии с которой ввозятся товары для</w:t>
      </w:r>
    </w:p>
    <w:p>
      <w:pPr>
        <w:spacing w:after="60"/>
        <w:ind w:firstLine="567"/>
        <w:jc w:val="both"/>
      </w:pPr>
      <w:r>
        <w:rPr>
          <w:rFonts w:ascii="Arial" w:cs="Arial" w:eastAsia="Arial" w:hAnsi="Arial"/>
          <w:sz w:val="24"/>
          <w:szCs w:val="24"/>
        </w:rPr>
        <w:t xml:space="preserve">переработки и непосредственно осуществляются операции по переработке</w:t>
      </w:r>
    </w:p>
    <w:p>
      <w:pPr>
        <w:spacing w:after="60"/>
        <w:ind w:firstLine="567"/>
        <w:jc w:val="both"/>
      </w:pPr>
      <w:r>
        <w:rPr>
          <w:rFonts w:ascii="Arial" w:cs="Arial" w:eastAsia="Arial" w:hAnsi="Arial"/>
          <w:sz w:val="24"/>
          <w:szCs w:val="24"/>
        </w:rPr>
        <w:t xml:space="preserve">ввезенных товаров, либо иных документов, подтверждающих право владения,</w:t>
      </w:r>
    </w:p>
    <w:p>
      <w:pPr>
        <w:spacing w:after="60"/>
        <w:ind w:firstLine="567"/>
        <w:jc w:val="both"/>
      </w:pPr>
      <w:r>
        <w:rPr>
          <w:rFonts w:ascii="Arial" w:cs="Arial" w:eastAsia="Arial" w:hAnsi="Arial"/>
          <w:sz w:val="24"/>
          <w:szCs w:val="24"/>
        </w:rPr>
        <w:t xml:space="preserve">пользования и (или) распоряжения товарами не в рамках внешнеэкономической</w:t>
      </w:r>
    </w:p>
    <w:p>
      <w:pPr>
        <w:spacing w:after="60"/>
        <w:ind w:firstLine="567"/>
        <w:jc w:val="both"/>
      </w:pPr>
      <w:r>
        <w:rPr>
          <w:rFonts w:ascii="Arial" w:cs="Arial" w:eastAsia="Arial" w:hAnsi="Arial"/>
          <w:sz w:val="24"/>
          <w:szCs w:val="24"/>
        </w:rPr>
        <w:t xml:space="preserve">сделки (включая дополнения, изменения, имеющие отношение к ввозимым для</w:t>
      </w:r>
    </w:p>
    <w:p>
      <w:pPr>
        <w:spacing w:after="60"/>
        <w:ind w:firstLine="567"/>
        <w:jc w:val="both"/>
      </w:pPr>
      <w:r>
        <w:rPr>
          <w:rFonts w:ascii="Arial" w:cs="Arial" w:eastAsia="Arial" w:hAnsi="Arial"/>
          <w:sz w:val="24"/>
          <w:szCs w:val="24"/>
        </w:rPr>
        <w:t xml:space="preserve">переработки товарам):</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11. Срок переработки: _____________________________________________________</w:t>
      </w:r>
    </w:p>
    <w:p>
      <w:pPr>
        <w:spacing w:after="60"/>
        <w:ind w:firstLine="567"/>
        <w:jc w:val="both"/>
      </w:pPr>
      <w:r>
        <w:rPr>
          <w:rFonts w:ascii="Arial" w:cs="Arial" w:eastAsia="Arial" w:hAnsi="Arial"/>
          <w:sz w:val="24"/>
          <w:szCs w:val="24"/>
        </w:rPr>
        <w:t xml:space="preserve">12. Наименование места таможенного оформления, в котором предполагается</w:t>
      </w:r>
    </w:p>
    <w:p>
      <w:pPr>
        <w:spacing w:after="60"/>
        <w:ind w:firstLine="567"/>
        <w:jc w:val="both"/>
      </w:pPr>
      <w:r>
        <w:rPr>
          <w:rFonts w:ascii="Arial" w:cs="Arial" w:eastAsia="Arial" w:hAnsi="Arial"/>
          <w:sz w:val="24"/>
          <w:szCs w:val="24"/>
        </w:rPr>
        <w:t xml:space="preserve">помещение товаров под таможенную процедуру переработки для внутреннего</w:t>
      </w:r>
    </w:p>
    <w:p>
      <w:pPr>
        <w:spacing w:after="60"/>
        <w:ind w:firstLine="567"/>
        <w:jc w:val="both"/>
      </w:pPr>
      <w:r>
        <w:rPr>
          <w:rFonts w:ascii="Arial" w:cs="Arial" w:eastAsia="Arial" w:hAnsi="Arial"/>
          <w:sz w:val="24"/>
          <w:szCs w:val="24"/>
        </w:rPr>
        <w:t xml:space="preserve">потребления и завершение действия этой таможенной процедуры 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13. Особые отметки таможенного органа: __________________________________</w:t>
      </w:r>
      <w:r>
        <w:rPr>
          <w:rFonts w:ascii="Arial" w:cs="Arial" w:eastAsia="Arial" w:hAnsi="Arial"/>
          <w:sz w:val="24"/>
          <w:szCs w:val="24"/>
        </w:rPr>
        <w:t xml:space="preserve">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___________________</w:t>
      </w:r>
      <w:r>
        <w:rPr>
          <w:rFonts w:ascii="Arial" w:cs="Arial" w:eastAsia="Arial" w:hAnsi="Arial"/>
          <w:sz w:val="24"/>
          <w:szCs w:val="24"/>
        </w:rPr>
        <w:t xml:space="preserve">____</w:t>
      </w:r>
      <w:r>
        <w:rPr>
          <w:rFonts w:ascii="Arial" w:cs="Arial" w:eastAsia="Arial" w:hAnsi="Arial"/>
          <w:sz w:val="24"/>
          <w:szCs w:val="24"/>
        </w:rPr>
        <w:t xml:space="preserve">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применению отдельных таможенных процедур</w:t>
      </w:r>
    </w:p>
    <w:p>
      <w:pPr>
        <w:spacing w:after="400" w:before="400"/>
        <w:jc w:val="center"/>
      </w:pPr>
      <w:r>
        <w:rPr>
          <w:rFonts w:ascii="Arial" w:cs="Arial" w:eastAsia="Arial" w:hAnsi="Arial"/>
          <w:b/>
          <w:bCs/>
          <w:sz w:val="32"/>
          <w:szCs w:val="32"/>
        </w:rPr>
        <w:t xml:space="preserve">ПОРЯДОК
 установления норм выхода</w:t>
      </w:r>
    </w:p>
    <w:p>
      <w:pPr>
        <w:spacing w:after="60"/>
        <w:ind w:firstLine="567"/>
        <w:jc w:val="both"/>
      </w:pPr>
      <w:r>
        <w:rPr>
          <w:rFonts w:ascii="Arial" w:cs="Arial" w:eastAsia="Arial" w:hAnsi="Arial"/>
          <w:sz w:val="24"/>
          <w:szCs w:val="24"/>
        </w:rPr>
        <w:t xml:space="preserve">1. Настоящий Порядок устанавливает правила установления норм выхода продуктов переработки на единицы товарной продукции и производственных потерь.</w:t>
      </w:r>
    </w:p>
    <w:p>
      <w:pPr>
        <w:spacing w:after="60"/>
        <w:ind w:firstLine="567"/>
        <w:jc w:val="both"/>
      </w:pPr>
      <w:r>
        <w:rPr>
          <w:rFonts w:ascii="Arial" w:cs="Arial" w:eastAsia="Arial" w:hAnsi="Arial"/>
          <w:sz w:val="24"/>
          <w:szCs w:val="24"/>
        </w:rPr>
        <w:t xml:space="preserve">2. Расчет норм выхода продуктов переработки, используемых в производственном процессе товаров для переработки, на единицу товарной продукции представляется заявителем в таможенный орган по форме согласно нижеприведенной таблице.</w:t>
      </w:r>
    </w:p>
    <w:p>
      <w:pPr>
        <w:spacing w:after="60"/>
        <w:ind w:firstLine="567"/>
        <w:jc w:val="both"/>
      </w:pPr>
      <w:r>
        <w:rPr>
          <w:rFonts w:ascii="Arial" w:cs="Arial" w:eastAsia="Arial" w:hAnsi="Arial"/>
          <w:sz w:val="24"/>
          <w:szCs w:val="24"/>
        </w:rPr>
        <w:t xml:space="preserve">3. При представлении норм выхода продуктов переработки расчет количества продуктов переработки производится исходя из единицы товара для переработки. В случае, если нормы выхода зависят от химического состава товаров для переработки или от входящих в состав товаров для переработки компонентов, расчет может производиться исходя из средних показателей состава товара, что должно быть отмечено в расчете.</w:t>
      </w:r>
    </w:p>
    <w:p>
      <w:pPr>
        <w:spacing w:after="60"/>
        <w:ind w:firstLine="567"/>
        <w:jc w:val="both"/>
      </w:pPr>
      <w:r>
        <w:rPr>
          <w:rFonts w:ascii="Arial" w:cs="Arial" w:eastAsia="Arial" w:hAnsi="Arial"/>
          <w:sz w:val="24"/>
          <w:szCs w:val="24"/>
        </w:rPr>
        <w:t xml:space="preserve">4. В отношении конкретной партии такого товара для переработки таможенный орган вправе требовать предоставление результатов химического или других видов анализов. В отношении нескольких партий товара для переработки, если химический состав по каждой партии может изменяться, таможенный орган вправе требовать результаты анализа по каждой партии.</w:t>
      </w:r>
    </w:p>
    <w:p>
      <w:pPr>
        <w:spacing w:after="120" w:before="200"/>
        <w:ind w:firstLine="567"/>
        <w:jc w:val="both"/>
      </w:pPr>
      <w:r>
        <w:rPr>
          <w:rFonts w:ascii="Arial" w:cs="Arial" w:eastAsia="Arial" w:hAnsi="Arial"/>
          <w:b/>
          <w:bCs/>
          <w:sz w:val="24"/>
          <w:szCs w:val="24"/>
        </w:rPr>
        <w:t xml:space="preserve">Таблица расчета норм выхода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4"/>
        <w:gridCol w:w="2514"/>
        <w:gridCol w:w="3980"/>
      </w:tblGrid>
      <w:tr>
        <w:tc>
          <w:tcPr>
            <w:tcW w:type="dxa" w:w="36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товара по ТН ВЭД</w:t>
            </w:r>
          </w:p>
        </w:tc>
        <w:tc>
          <w:tcPr>
            <w:tcW w:type="dxa" w:w="3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 1 ед. изм. из 1 ед. изм.</w:t>
            </w:r>
          </w:p>
        </w:tc>
      </w:tr>
      <w:tr>
        <w:tc>
          <w:tcPr>
            <w:tcW w:type="dxa" w:w="3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переработки в том числе:</w:t>
            </w:r>
          </w:p>
          <w:p>
            <w:pPr>
              <w:jc w:val="left"/>
            </w:pPr>
            <w:r>
              <w:rPr>
                <w:rFonts w:ascii="Arial" w:cs="Arial" w:eastAsia="Arial" w:hAnsi="Arial"/>
                <w:sz w:val="24"/>
                <w:szCs w:val="24"/>
              </w:rPr>
              <w:t xml:space="preserve">- товары для переработки;</w:t>
            </w:r>
          </w:p>
          <w:p>
            <w:pPr>
              <w:jc w:val="left"/>
            </w:pPr>
            <w:r>
              <w:rPr>
                <w:rFonts w:ascii="Arial" w:cs="Arial" w:eastAsia="Arial" w:hAnsi="Arial"/>
                <w:sz w:val="24"/>
                <w:szCs w:val="24"/>
              </w:rPr>
              <w:t xml:space="preserve">- эквивалентные товары;</w:t>
            </w:r>
          </w:p>
          <w:p>
            <w:pPr>
              <w:jc w:val="left"/>
            </w:pPr>
            <w:r>
              <w:rPr>
                <w:rFonts w:ascii="Arial" w:cs="Arial" w:eastAsia="Arial" w:hAnsi="Arial"/>
                <w:sz w:val="24"/>
                <w:szCs w:val="24"/>
              </w:rPr>
              <w:t xml:space="preserve">продукты переработки в том числе:</w:t>
            </w:r>
          </w:p>
          <w:p>
            <w:pPr>
              <w:jc w:val="left"/>
            </w:pPr>
            <w:r>
              <w:rPr>
                <w:rFonts w:ascii="Arial" w:cs="Arial" w:eastAsia="Arial" w:hAnsi="Arial"/>
                <w:sz w:val="24"/>
                <w:szCs w:val="24"/>
              </w:rPr>
              <w:t xml:space="preserve">- товарная продукция;</w:t>
            </w:r>
          </w:p>
          <w:p>
            <w:pPr>
              <w:jc w:val="left"/>
            </w:pPr>
            <w:r>
              <w:rPr>
                <w:rFonts w:ascii="Arial" w:cs="Arial" w:eastAsia="Arial" w:hAnsi="Arial"/>
                <w:sz w:val="24"/>
                <w:szCs w:val="24"/>
              </w:rPr>
              <w:t xml:space="preserve">- отходы;</w:t>
            </w:r>
          </w:p>
          <w:p>
            <w:pPr>
              <w:jc w:val="left"/>
            </w:pPr>
            <w:r>
              <w:rPr>
                <w:rFonts w:ascii="Arial" w:cs="Arial" w:eastAsia="Arial" w:hAnsi="Arial"/>
                <w:sz w:val="24"/>
                <w:szCs w:val="24"/>
              </w:rPr>
              <w:t xml:space="preserve">- производственные потери</w:t>
            </w:r>
          </w:p>
        </w:tc>
        <w:tc>
          <w:tcPr>
            <w:tcW w:type="dxa" w:w="2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применению отдельных таможенных процедур</w:t>
      </w:r>
    </w:p>
    <w:p>
      <w:pPr>
        <w:spacing w:after="400" w:before="400"/>
        <w:jc w:val="center"/>
      </w:pPr>
      <w:r>
        <w:rPr>
          <w:rFonts w:ascii="Arial" w:cs="Arial" w:eastAsia="Arial" w:hAnsi="Arial"/>
          <w:b/>
          <w:bCs/>
          <w:sz w:val="32"/>
          <w:szCs w:val="32"/>
        </w:rPr>
        <w:t xml:space="preserve">КНИГА
 учета выданных разрешений на переработку товаров на таможенной территории, переработку вне таможенной территории и переработку для внутреннего потребления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1091"/>
        <w:gridCol w:w="1241"/>
        <w:gridCol w:w="1573"/>
        <w:gridCol w:w="1099"/>
        <w:gridCol w:w="1099"/>
        <w:gridCol w:w="1062"/>
        <w:gridCol w:w="1412"/>
        <w:gridCol w:w="1215"/>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п/п</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разрешения на переработку товаров на таможенной территории</w:t>
            </w:r>
          </w:p>
        </w:tc>
        <w:tc>
          <w:tcPr>
            <w:tcW w:type="dxa" w:w="1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лица</w:t>
            </w:r>
          </w:p>
        </w:tc>
        <w:tc>
          <w:tcPr>
            <w:tcW w:type="dxa" w:w="15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подпись заинтересованного лица либо его доверенного представителя в получении</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переработки</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выверки продуктов переработки</w:t>
            </w:r>
          </w:p>
        </w:tc>
        <w:tc>
          <w:tcPr>
            <w:tcW w:type="dxa" w:w="1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завершения таможенной процедуры</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отзыва (аннулирования) разрешения на переработку товаров на таможенной территории (номер и дата решения Евразийской экономической комиссии или таможенного органа)</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фамилия, инициалы должностного лица таможенного органа, принявшего решение о завершении действия таможенной процедуры переработки на таможенной территории</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применению отдельных таможенных процедур</w:t>
      </w:r>
    </w:p>
    <w:p>
      <w:pPr>
        <w:spacing w:after="400" w:before="400"/>
        <w:jc w:val="center"/>
      </w:pPr>
      <w:r>
        <w:rPr>
          <w:rFonts w:ascii="Arial" w:cs="Arial" w:eastAsia="Arial" w:hAnsi="Arial"/>
          <w:b/>
          <w:bCs/>
          <w:sz w:val="32"/>
          <w:szCs w:val="32"/>
        </w:rPr>
        <w:t xml:space="preserve">Отзыв, аннулирование разрешения на переработку товаров на таможенной территории, переработку вне таможенной территории и переработку для внутреннего потребления</w:t>
      </w:r>
    </w:p>
    <w:p>
      <w:pPr>
        <w:spacing w:after="60"/>
        <w:jc w:val="center"/>
      </w:pPr>
      <w:r>
        <w:rPr>
          <w:rFonts w:ascii="Arial" w:cs="Arial" w:eastAsia="Arial" w:hAnsi="Arial"/>
          <w:sz w:val="24"/>
          <w:szCs w:val="24"/>
        </w:rPr>
        <w:t xml:space="preserve">(оформляется на официальном бланке таможни)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Отзывается, аннулируется с _________________________________________________</w:t>
      </w:r>
    </w:p>
    <w:p>
      <w:pPr>
        <w:spacing w:after="60"/>
        <w:ind w:firstLine="567"/>
        <w:jc w:val="both"/>
      </w:pPr>
      <w:r>
        <w:rPr>
          <w:rFonts w:ascii="Arial" w:cs="Arial" w:eastAsia="Arial" w:hAnsi="Arial"/>
          <w:sz w:val="24"/>
          <w:szCs w:val="24"/>
        </w:rPr>
        <w:t xml:space="preserve">(число, месяц, год)</w:t>
      </w:r>
    </w:p>
    <w:p>
      <w:pPr>
        <w:spacing w:after="60"/>
        <w:ind w:firstLine="567"/>
        <w:jc w:val="both"/>
      </w:pPr>
      <w:r>
        <w:rPr>
          <w:rFonts w:ascii="Arial" w:cs="Arial" w:eastAsia="Arial" w:hAnsi="Arial"/>
          <w:sz w:val="24"/>
          <w:szCs w:val="24"/>
        </w:rPr>
        <w:t xml:space="preserve">разрешение на переработку товаров ________________________ № _______________</w:t>
      </w:r>
    </w:p>
    <w:p>
      <w:pPr>
        <w:spacing w:after="60"/>
        <w:ind w:firstLine="567"/>
        <w:jc w:val="both"/>
      </w:pPr>
      <w:r>
        <w:rPr>
          <w:rFonts w:ascii="Arial" w:cs="Arial" w:eastAsia="Arial" w:hAnsi="Arial"/>
          <w:sz w:val="24"/>
          <w:szCs w:val="24"/>
        </w:rPr>
        <w:t xml:space="preserve">в связи с _________________________________________________________________</w:t>
      </w:r>
    </w:p>
    <w:p>
      <w:pPr>
        <w:spacing w:after="60"/>
        <w:ind w:firstLine="567"/>
        <w:jc w:val="both"/>
      </w:pPr>
      <w:r>
        <w:rPr>
          <w:rFonts w:ascii="Arial" w:cs="Arial" w:eastAsia="Arial" w:hAnsi="Arial"/>
          <w:sz w:val="24"/>
          <w:szCs w:val="24"/>
        </w:rPr>
        <w:t xml:space="preserve">(указываются причины отзыва, аннулирования разрешения)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на переработку товаров (на таможенной территории, вне таможенной территории,</w:t>
      </w:r>
    </w:p>
    <w:p>
      <w:pPr>
        <w:spacing w:after="60"/>
        <w:ind w:firstLine="567"/>
        <w:jc w:val="both"/>
      </w:pPr>
      <w:r>
        <w:rPr>
          <w:rFonts w:ascii="Arial" w:cs="Arial" w:eastAsia="Arial" w:hAnsi="Arial"/>
          <w:sz w:val="24"/>
          <w:szCs w:val="24"/>
        </w:rPr>
        <w:t xml:space="preserve">для внутреннего потребления)</w:t>
      </w:r>
      <w:r>
        <w:rPr>
          <w:rFonts w:ascii="Arial" w:cs="Arial" w:eastAsia="Arial" w:hAnsi="Arial"/>
          <w:sz w:val="24"/>
          <w:szCs w:val="24"/>
        </w:rPr>
        <w:t xml:space="preserve"> ______________________________________________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
 (лицо, его замещающее):</w:t>
      </w:r>
      <w:r>
        <w:rPr>
          <w:rFonts w:ascii="Arial" w:cs="Arial" w:eastAsia="Arial" w:hAnsi="Arial"/>
          <w:sz w:val="24"/>
          <w:szCs w:val="24"/>
        </w:rPr>
        <w:t xml:space="preserve">	</w:t>
      </w:r>
      <w:r>
        <w:rPr>
          <w:rFonts w:ascii="Arial" w:cs="Arial" w:eastAsia="Arial" w:hAnsi="Arial"/>
          <w:sz w:val="24"/>
          <w:szCs w:val="24"/>
        </w:rPr>
        <w:t xml:space="preserve">__</w:t>
      </w:r>
      <w:r>
        <w:rPr>
          <w:rFonts w:ascii="Arial" w:cs="Arial" w:eastAsia="Arial" w:hAnsi="Arial"/>
          <w:sz w:val="24"/>
          <w:szCs w:val="24"/>
        </w:rPr>
        <w:t xml:space="preserve">______</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rmsogej1fqwaxkpt4jro" Type="http://schemas.openxmlformats.org/officeDocument/2006/relationships/hyperlink" Target="http://kodeks.duckdns.org/document/230031880" TargetMode="External"/><Relationship Id="rIdlxywhzyodt9hwvib34b9h" Type="http://schemas.openxmlformats.org/officeDocument/2006/relationships/hyperlink" Target="http://kodeks.duckdns.org/document/230031435" TargetMode="External"/><Relationship Id="rIdzguy0wkixjwn2vgp-fbxj" Type="http://schemas.openxmlformats.org/officeDocument/2006/relationships/hyperlink" Target="http://kodeks.duckdns.org/document/230033112" TargetMode="External"/><Relationship Id="rIdglwq0z0kztur5qjrarpgs" Type="http://schemas.openxmlformats.org/officeDocument/2006/relationships/hyperlink" Target="http://kodeks.duckdns.org/document/230048250" TargetMode="External"/><Relationship Id="rIdwxx2atgaaaybqo9ity_6v" Type="http://schemas.openxmlformats.org/officeDocument/2006/relationships/hyperlink" Target="http://kodeks.duckdns.org/document/111908#st_110" TargetMode="External"/><Relationship Id="rIdwb_ht4rn5jjv6zzsttgss" Type="http://schemas.openxmlformats.org/officeDocument/2006/relationships/hyperlink" Target="http://kodeks.duckdns.org/document/157559#pr1" TargetMode="External"/><Relationship Id="rIdiirdl-ddmk2zxox5uttfp" Type="http://schemas.openxmlformats.org/officeDocument/2006/relationships/hyperlink" Target="http://kodeks.duckdns.org/document/157559#pr2" TargetMode="External"/><Relationship Id="rIdkc5nwhh1ygblhrivrjyav" Type="http://schemas.openxmlformats.org/officeDocument/2006/relationships/hyperlink" Target="http://kodeks.duckdns.org/document/157559#pr3" TargetMode="External"/><Relationship Id="rIdxidkc2il2mivbjirfagtu" Type="http://schemas.openxmlformats.org/officeDocument/2006/relationships/hyperlink" Target="http://kodeks.duckdns.org/document/157559#pr4" TargetMode="External"/><Relationship Id="rId1-zduuvgx1iyxzpaw2sfy" Type="http://schemas.openxmlformats.org/officeDocument/2006/relationships/hyperlink" Target="http://kodeks.duckdns.org/document/157559" TargetMode="External"/><Relationship Id="rIdklzl9tynuvxony-exjz3a" Type="http://schemas.openxmlformats.org/officeDocument/2006/relationships/hyperlink" Target="http://kodeks.duckdns.org/document/230033112" TargetMode="External"/><Relationship Id="rId1sipkah0tioqah6hrtxeo" Type="http://schemas.openxmlformats.org/officeDocument/2006/relationships/hyperlink" Target="http://kodeks.duckdns.org/document/157559#pr4" TargetMode="External"/><Relationship Id="rIdu54ack2xkb0eniaftefbv" Type="http://schemas.openxmlformats.org/officeDocument/2006/relationships/hyperlink" Target="http://kodeks.duckdns.org/document/157559#pr1" TargetMode="External"/><Relationship Id="rIdunt0mfvt5oiqjxzt0x4cj" Type="http://schemas.openxmlformats.org/officeDocument/2006/relationships/hyperlink" Target="http://kodeks.duckdns.org/document/157559#pr2" TargetMode="External"/><Relationship Id="rIdsaburfj8-dfenmvx1y8dn" Type="http://schemas.openxmlformats.org/officeDocument/2006/relationships/hyperlink" Target="http://kodeks.duckdns.org/document/157559#pr3" TargetMode="External"/><Relationship Id="rId_lm8bujz_ibwunpwlcegr" Type="http://schemas.openxmlformats.org/officeDocument/2006/relationships/hyperlink" Target="http://kodeks.duckdns.org/document/157559#pr5" TargetMode="External"/><Relationship Id="rId_6p9g_xdywcgdpjqvleql" Type="http://schemas.openxmlformats.org/officeDocument/2006/relationships/hyperlink" Target="http://kodeks.duckdns.org/document/230048250" TargetMode="External"/><Relationship Id="rIdqki-lazvfbmevlr24xfbr" Type="http://schemas.openxmlformats.org/officeDocument/2006/relationships/hyperlink" Target="http://kodeks.duckdns.org/document/157559#pr6" TargetMode="External"/><Relationship Id="rIdzzchvhxzhli2bi8iv-qbi" Type="http://schemas.openxmlformats.org/officeDocument/2006/relationships/hyperlink" Target="http://kodeks.duckdns.org/document/230048250" TargetMode="External"/><Relationship Id="rIdvae3ihjntt1xere6_ksc8" Type="http://schemas.openxmlformats.org/officeDocument/2006/relationships/hyperlink" Target="http://kodeks.duckdns.org/document/230048250" TargetMode="External"/><Relationship Id="rIdkcafwaqsgkkuumwid0clk" Type="http://schemas.openxmlformats.org/officeDocument/2006/relationships/hyperlink" Target="http://kodeks.duckdns.org/document/230048250" TargetMode="External"/><Relationship Id="rIdjvpzcr38j2y5mgpmytrp5" Type="http://schemas.openxmlformats.org/officeDocument/2006/relationships/hyperlink" Target="http://kodeks.duckdns.org/document/230048250" TargetMode="External"/><Relationship Id="rIduriey5hkbtdegznpyl3-3" Type="http://schemas.openxmlformats.org/officeDocument/2006/relationships/hyperlink" Target="http://kodeks.duckdns.org/document/230048250" TargetMode="External"/><Relationship Id="rIdajgrfwit3ngh5ei6u-lly" Type="http://schemas.openxmlformats.org/officeDocument/2006/relationships/hyperlink" Target="http://kodeks.duckdns.org/document/230048250" TargetMode="External"/><Relationship Id="rIdcf65zuewb__oytfik1bvr" Type="http://schemas.openxmlformats.org/officeDocument/2006/relationships/hyperlink" Target="http://kodeks.duckdns.org/document/230048250" TargetMode="External"/><Relationship Id="rId2qkkmuwgg6lq1t0eeeedi" Type="http://schemas.openxmlformats.org/officeDocument/2006/relationships/hyperlink" Target="http://kodeks.duckdns.org/document/230048250" TargetMode="External"/><Relationship Id="rIdxbeezo-kfwt4rbhfjq3vo" Type="http://schemas.openxmlformats.org/officeDocument/2006/relationships/hyperlink" Target="http://kodeks.duckdns.org/document/230048250" TargetMode="External"/><Relationship Id="rId_7dio_guvdsnxrgtatks8" Type="http://schemas.openxmlformats.org/officeDocument/2006/relationships/hyperlink" Target="http://kodeks.duckdns.org/document/230048250" TargetMode="External"/><Relationship Id="rIdtttfh5es6tbbfk460cjr8" Type="http://schemas.openxmlformats.org/officeDocument/2006/relationships/hyperlink" Target="http://kodeks.duckdns.org/document/230033112" TargetMode="External"/><Relationship Id="rIdpltm4fddhxwgz4sqdi1un" Type="http://schemas.openxmlformats.org/officeDocument/2006/relationships/hyperlink" Target="http://kodeks.duckdns.org/document/157558" TargetMode="External"/><Relationship Id="rIdns4nwjd43jmqcsxj5wg08" Type="http://schemas.openxmlformats.org/officeDocument/2006/relationships/hyperlink" Target="http://kodeks.duckdns.org/document/157558" TargetMode="External"/><Relationship Id="rIdg52rsxjjil-gqxuf2s2wr" Type="http://schemas.openxmlformats.org/officeDocument/2006/relationships/hyperlink" Target="http://kodeks.duckdns.org/document/98060" TargetMode="External"/><Relationship Id="rIdx_l2pof2dp0bitfc6ckok" Type="http://schemas.openxmlformats.org/officeDocument/2006/relationships/hyperlink" Target="http://kodeks.duckdns.org/document/98060" TargetMode="External"/><Relationship Id="rIdtjikybi64au4dbtgpo2lh" Type="http://schemas.openxmlformats.org/officeDocument/2006/relationships/hyperlink" Target="http://kodeks.duckdns.org/document/230033112" TargetMode="External"/><Relationship Id="rIdee_ykpm66wmty0raquebj" Type="http://schemas.openxmlformats.org/officeDocument/2006/relationships/hyperlink" Target="http://kodeks.duckdns.org/document/230033112" TargetMode="External"/><Relationship Id="rIdjciq98kmyghgsdkqj6pdf" Type="http://schemas.openxmlformats.org/officeDocument/2006/relationships/hyperlink" Target="http://kodeks.duckdns.org/document/230031880" TargetMode="External"/><Relationship Id="rIdciabff7hllhpk7e3rxpzs" Type="http://schemas.openxmlformats.org/officeDocument/2006/relationships/hyperlink" Target="http://kodeks.duckdns.org/document/230031435" TargetMode="External"/><Relationship Id="rIdijz7o_-oyvhtjelg3f4fz" Type="http://schemas.openxmlformats.org/officeDocument/2006/relationships/hyperlink" Target="http://kodeks.duckdns.org/document/230031435" TargetMode="External"/><Relationship Id="rIdcib7injtnoax2_updrupt" Type="http://schemas.openxmlformats.org/officeDocument/2006/relationships/hyperlink" Target="http://kodeks.duckdns.org/document/230031880" TargetMode="External"/><Relationship Id="rIdrc5i9xfjtoeznhlr4nayh" Type="http://schemas.openxmlformats.org/officeDocument/2006/relationships/hyperlink" Target="http://kodeks.duckdns.org/document/230031880" TargetMode="External"/><Relationship Id="rIdrp3e4lkyun3zhfjqlmwtb" Type="http://schemas.openxmlformats.org/officeDocument/2006/relationships/hyperlink" Target="http://kodeks.duckdns.org/document/230031880" TargetMode="External"/><Relationship Id="rIdnywn-4aeqokcv4qmsd7-6" Type="http://schemas.openxmlformats.org/officeDocument/2006/relationships/hyperlink" Target="http://kodeks.duckdns.org/document/230031880"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2026-09-23T08:53:23.547Z</dcterms:created>
  <dcterms:modified xsi:type="dcterms:W3CDTF">2026-09-23T08:53:23.547Z</dcterms:modified>
</cp:coreProperties>
</file>

<file path=docProps/custom.xml><?xml version="1.0" encoding="utf-8"?>
<Properties xmlns="http://schemas.openxmlformats.org/officeDocument/2006/custom-properties" xmlns:vt="http://schemas.openxmlformats.org/officeDocument/2006/docPropsVTypes"/>
</file>