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60"/>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Положение </w:t>
      </w:r>
    </w:p>
    <w:p>
      <w:pPr>
        <w:spacing w:before="200"/>
        <w:jc w:val="center"/>
      </w:pPr>
      <w:r>
        <w:rPr>
          <w:rFonts w:ascii="Arial" w:cs="Arial" w:eastAsia="Arial" w:hAnsi="Arial"/>
          <w:b/>
          <w:bCs/>
          <w:sz w:val="32"/>
          <w:szCs w:val="32"/>
        </w:rPr>
        <w:t xml:space="preserve">о свободном складе</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sl6hba3ob8j6w2dhw4mgz">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nhc19nwhqjeh117xyrhrs">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jc w:val="center"/>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1. Общие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Настоящим Положением регулируются:</w:t>
      </w:r>
    </w:p>
    <w:p>
      <w:pPr>
        <w:spacing w:after="60"/>
        <w:ind w:firstLine="567"/>
        <w:jc w:val="both"/>
      </w:pPr>
      <w:r>
        <w:rPr>
          <w:rFonts w:ascii="Arial" w:cs="Arial" w:eastAsia="Arial" w:hAnsi="Arial"/>
          <w:sz w:val="24"/>
          <w:szCs w:val="24"/>
        </w:rPr>
        <w:t xml:space="preserve">- порядок учреждения и ликвидации свободного склада;</w:t>
      </w:r>
    </w:p>
    <w:p>
      <w:pPr>
        <w:spacing w:after="60"/>
        <w:ind w:firstLine="567"/>
        <w:jc w:val="both"/>
      </w:pPr>
      <w:r>
        <w:rPr>
          <w:rFonts w:ascii="Arial" w:cs="Arial" w:eastAsia="Arial" w:hAnsi="Arial"/>
          <w:sz w:val="24"/>
          <w:szCs w:val="24"/>
        </w:rPr>
        <w:t xml:space="preserve">- условия и порядок включения отечественных юридических лиц, заинтересованных в осуществлении деятельности в качестве владельцев свободных складов, в реестр владельцев свободных складов и исключения из этого реестра, а также порядок приостановления деятельности в качестве владельца свободного склада и ее возобновления;</w:t>
      </w:r>
    </w:p>
    <w:p>
      <w:pPr>
        <w:spacing w:after="60"/>
        <w:ind w:firstLine="567"/>
        <w:jc w:val="both"/>
      </w:pPr>
      <w:r>
        <w:rPr>
          <w:rFonts w:ascii="Arial" w:cs="Arial" w:eastAsia="Arial" w:hAnsi="Arial"/>
          <w:sz w:val="24"/>
          <w:szCs w:val="24"/>
        </w:rPr>
        <w:t xml:space="preserve">- порядок ведения реестра владельцев свободных складов;</w:t>
      </w:r>
    </w:p>
    <w:p>
      <w:pPr>
        <w:spacing w:after="60"/>
        <w:ind w:firstLine="567"/>
        <w:jc w:val="both"/>
      </w:pPr>
      <w:r>
        <w:rPr>
          <w:rFonts w:ascii="Arial" w:cs="Arial" w:eastAsia="Arial" w:hAnsi="Arial"/>
          <w:sz w:val="24"/>
          <w:szCs w:val="24"/>
        </w:rPr>
        <w:t xml:space="preserve">- требования к обустройству, оборудованию и функционированию свободного склада;</w:t>
      </w:r>
    </w:p>
    <w:p>
      <w:pPr>
        <w:spacing w:after="60"/>
        <w:ind w:firstLine="567"/>
        <w:jc w:val="both"/>
      </w:pPr>
      <w:r>
        <w:rPr>
          <w:rFonts w:ascii="Arial" w:cs="Arial" w:eastAsia="Arial" w:hAnsi="Arial"/>
          <w:sz w:val="24"/>
          <w:szCs w:val="24"/>
        </w:rPr>
        <w:t xml:space="preserve">- особенности помещения товаров на свободный склад и вывоза товаров с территории свободного склада.</w:t>
      </w:r>
    </w:p>
    <w:p>
      <w:pPr>
        <w:spacing w:after="60"/>
        <w:ind w:firstLine="567"/>
        <w:jc w:val="both"/>
      </w:pPr>
      <w:r>
        <w:rPr>
          <w:rFonts w:ascii="Arial" w:cs="Arial" w:eastAsia="Arial" w:hAnsi="Arial"/>
          <w:sz w:val="24"/>
          <w:szCs w:val="24"/>
        </w:rPr>
        <w:t xml:space="preserve">2. В настоящем Положении используются термины и их определения в значениях, установленных Таможенным кодексом Евразийского экономического союза (далее - Кодекс), регулирующими таможенные правоотношения международными договорами и актами, составляющими право Евразийского экономического союза, и законодательством Кыргызской Республики в сфере таможенного дела, а также следующие термины и их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юридическое лицо, заинтересованное в осуществлении деятельности в качестве владельца свободного склада</w:t>
      </w:r>
      <w:r>
        <w:rPr>
          <w:rFonts w:ascii="Arial" w:cs="Arial" w:eastAsia="Arial" w:hAnsi="Arial"/>
          <w:sz w:val="24"/>
          <w:szCs w:val="24"/>
        </w:rPr>
        <w:t xml:space="preserve"> - отечественное юридическое лицо, зарегистрированное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инженерно-технические средства</w:t>
      </w:r>
      <w:r>
        <w:rPr>
          <w:rFonts w:ascii="Arial" w:cs="Arial" w:eastAsia="Arial" w:hAnsi="Arial"/>
          <w:sz w:val="24"/>
          <w:szCs w:val="24"/>
        </w:rPr>
        <w:t xml:space="preserve"> - ограждения, системы сигнализации, средства видеонаблюдения, а также иные средства, необходимые для обеспечения контроля за товарами и обнаружения несанкционированного их перемещения через периметр охраняемой зоны;</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владелец свободного склада</w:t>
      </w:r>
      <w:r>
        <w:rPr>
          <w:rFonts w:ascii="Arial" w:cs="Arial" w:eastAsia="Arial" w:hAnsi="Arial"/>
          <w:sz w:val="24"/>
          <w:szCs w:val="24"/>
        </w:rPr>
        <w:t xml:space="preserve"> - юридическое лицо Кыргызской Республики, включенное в реестр владельцев свободных складов;</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экономическое обоснование</w:t>
      </w:r>
      <w:r>
        <w:rPr>
          <w:rFonts w:ascii="Arial" w:cs="Arial" w:eastAsia="Arial" w:hAnsi="Arial"/>
          <w:sz w:val="24"/>
          <w:szCs w:val="24"/>
        </w:rPr>
        <w:t xml:space="preserve"> - документ в виде презентационного материала, подготавливаемый юридическим лицом, претендующим на включение в реестр владельцев свободных складов, включающий информацию, указанную в пункте 4 настоящего Положения;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акт обследования</w:t>
      </w:r>
      <w:r>
        <w:rPr>
          <w:rFonts w:ascii="Arial" w:cs="Arial" w:eastAsia="Arial" w:hAnsi="Arial"/>
          <w:sz w:val="24"/>
          <w:szCs w:val="24"/>
        </w:rPr>
        <w:t xml:space="preserve"> - документ, составляемый таможенным органом на предмет соответствия установленным требованиям территории, а также расположенных на ней сооружений (помещений), предназначенных для использования в качестве свободного склада, по форме согласно </w:t>
      </w:r>
      <w:hyperlink w:history="1" r:id="rIdlpmfy7xnmxnsmbcqkbsv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реестр владельцев свободных складов (далее - Реестр)</w:t>
      </w:r>
      <w:r>
        <w:rPr>
          <w:rFonts w:ascii="Arial" w:cs="Arial" w:eastAsia="Arial" w:hAnsi="Arial"/>
          <w:sz w:val="24"/>
          <w:szCs w:val="24"/>
        </w:rPr>
        <w:t xml:space="preserve"> - совокупность данных, формируемых уполномоченным государственным органом в сфере таможенного дела, о владельцах свободных складов.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lpdba-pxkuiopckuphg6">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Свободными складами являются здания (части зданий), комплекс зданий, обустроенные и оборудованные территории и (или) открытые площадки, которые находятся под охраной либо имеют режим контроля доступа физических лиц и в пределах которых в соответствии с Кодексом могут размещаться и использоваться товары, помещенные под таможенную процедуру свободного склада, а также иные товары в соответствии с Кодексом и настоящим Положением.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2. Порядок учреждения и ликвидации свободного склада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Юридическое лицо, заинтересованное в осуществлении деятельности в качестве владельца свободного склада (далее - юридическое лицо), на территории которого предполагается создание свободного склада, разрабатывает </w:t>
      </w:r>
      <w:r>
        <w:rPr>
          <w:rFonts w:ascii="Arial" w:cs="Arial" w:eastAsia="Arial" w:hAnsi="Arial"/>
          <w:sz w:val="24"/>
          <w:szCs w:val="24"/>
        </w:rPr>
        <w:t xml:space="preserve">экономическое обоснование</w:t>
      </w:r>
      <w:r>
        <w:rPr>
          <w:rFonts w:ascii="Arial" w:cs="Arial" w:eastAsia="Arial" w:hAnsi="Arial"/>
          <w:sz w:val="24"/>
          <w:szCs w:val="24"/>
        </w:rPr>
        <w:t xml:space="preserve"> (в виде презентации) о целесообразности создания свободного склада, включающее:</w:t>
      </w:r>
    </w:p>
    <w:p>
      <w:pPr>
        <w:spacing w:after="60"/>
        <w:ind w:firstLine="567"/>
        <w:jc w:val="both"/>
      </w:pPr>
      <w:r>
        <w:rPr>
          <w:rFonts w:ascii="Arial" w:cs="Arial" w:eastAsia="Arial" w:hAnsi="Arial"/>
          <w:sz w:val="24"/>
          <w:szCs w:val="24"/>
        </w:rPr>
        <w:t xml:space="preserve">1) цели создания свободного склада;</w:t>
      </w:r>
    </w:p>
    <w:p>
      <w:pPr>
        <w:spacing w:after="60"/>
        <w:ind w:firstLine="567"/>
        <w:jc w:val="both"/>
      </w:pPr>
      <w:r>
        <w:rPr>
          <w:rFonts w:ascii="Arial" w:cs="Arial" w:eastAsia="Arial" w:hAnsi="Arial"/>
          <w:sz w:val="24"/>
          <w:szCs w:val="24"/>
        </w:rPr>
        <w:t xml:space="preserve">2) предпосылки создания свободного склада;</w:t>
      </w:r>
    </w:p>
    <w:p>
      <w:pPr>
        <w:spacing w:after="60"/>
        <w:ind w:firstLine="567"/>
        <w:jc w:val="both"/>
      </w:pPr>
      <w:r>
        <w:rPr>
          <w:rFonts w:ascii="Arial" w:cs="Arial" w:eastAsia="Arial" w:hAnsi="Arial"/>
          <w:sz w:val="24"/>
          <w:szCs w:val="24"/>
        </w:rPr>
        <w:t xml:space="preserve">3) производственные мощности, с приложением предполагаемого увеличения экспортных операций при учреждении свободного склада;</w:t>
      </w:r>
    </w:p>
    <w:p>
      <w:pPr>
        <w:spacing w:after="60"/>
        <w:ind w:firstLine="567"/>
        <w:jc w:val="both"/>
      </w:pPr>
      <w:r>
        <w:rPr>
          <w:rFonts w:ascii="Arial" w:cs="Arial" w:eastAsia="Arial" w:hAnsi="Arial"/>
          <w:sz w:val="24"/>
          <w:szCs w:val="24"/>
        </w:rPr>
        <w:t xml:space="preserve">4) имеющиеся производственные ресурсы, необходимые для создания свободного склада;</w:t>
      </w:r>
    </w:p>
    <w:p>
      <w:pPr>
        <w:spacing w:after="60"/>
        <w:ind w:firstLine="567"/>
        <w:jc w:val="both"/>
      </w:pPr>
      <w:r>
        <w:rPr>
          <w:rFonts w:ascii="Arial" w:cs="Arial" w:eastAsia="Arial" w:hAnsi="Arial"/>
          <w:sz w:val="24"/>
          <w:szCs w:val="24"/>
        </w:rPr>
        <w:t xml:space="preserve">5) организационные мероприятия по созданию и функционированию свободного склада.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f3pi2dvtlngh5vyshqv3">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Юридическое лицо направляет в уполномоченный государственный орган в сфере таможенного дела предложение о создании свободного склада, с экономическим обоснованием, заявление о включении в Реестр в соответствии с пунктом 21 настоящего Положения, с приложением следующих документов:</w:t>
      </w:r>
    </w:p>
    <w:p>
      <w:pPr>
        <w:spacing w:after="60"/>
        <w:ind w:firstLine="567"/>
        <w:jc w:val="both"/>
      </w:pPr>
      <w:r>
        <w:rPr>
          <w:rFonts w:ascii="Arial" w:cs="Arial" w:eastAsia="Arial" w:hAnsi="Arial"/>
          <w:sz w:val="24"/>
          <w:szCs w:val="24"/>
        </w:rPr>
        <w:t xml:space="preserve">1) копии учредительных документов (устав, учредительный договор, свидетельство о государственной регистрации юридического лица);</w:t>
      </w:r>
    </w:p>
    <w:p>
      <w:pPr>
        <w:spacing w:after="60"/>
        <w:ind w:firstLine="567"/>
        <w:jc w:val="both"/>
      </w:pPr>
      <w:r>
        <w:rPr>
          <w:rFonts w:ascii="Arial" w:cs="Arial" w:eastAsia="Arial" w:hAnsi="Arial"/>
          <w:sz w:val="24"/>
          <w:szCs w:val="24"/>
        </w:rPr>
        <w:t xml:space="preserve">2) копии документов, подтверждающие наличие территории и расположенных на ней сооружений (помещений), предназначенных для использования в качестве свободного склада, которые находятся у юридического лица в собственности, хозяйственном ведении, оперативном управлении или аренде. При этом срок действия договора аренды территории и расположенных на ней сооружений (помещений), предназначенных для использования в качестве свободного склада, должен составлять не менее трех лет со дня обращения об учреждении свободного склада;</w:t>
      </w:r>
    </w:p>
    <w:p>
      <w:pPr>
        <w:spacing w:after="60"/>
        <w:ind w:firstLine="567"/>
        <w:jc w:val="both"/>
      </w:pPr>
      <w:r>
        <w:rPr>
          <w:rFonts w:ascii="Arial" w:cs="Arial" w:eastAsia="Arial" w:hAnsi="Arial"/>
          <w:sz w:val="24"/>
          <w:szCs w:val="24"/>
        </w:rPr>
        <w:t xml:space="preserve">3) документы, подтверждающие соответствие требованиям, установленным пунктом 14 настоящего Положения;</w:t>
      </w:r>
    </w:p>
    <w:p>
      <w:pPr>
        <w:spacing w:after="60"/>
        <w:ind w:firstLine="567"/>
        <w:jc w:val="both"/>
      </w:pPr>
      <w:r>
        <w:rPr>
          <w:rFonts w:ascii="Arial" w:cs="Arial" w:eastAsia="Arial" w:hAnsi="Arial"/>
          <w:sz w:val="24"/>
          <w:szCs w:val="24"/>
        </w:rPr>
        <w:t xml:space="preserve">4) планы (схемы) территории и расположенных на ней сооружений (помещений), предназначенных для использования в качестве свободного склада, с указанием общей территории и границ, с привязкой к местности (выкопировка из общей схемы территории), всех элементов, входящих в состав таких сооружений (помещений), с указанием площадей каждого элемента и их функционального назначения, а также подъездных путей, с приложением фотографий производственной линии и территории в цветном изображении;</w:t>
      </w:r>
    </w:p>
    <w:p>
      <w:pPr>
        <w:spacing w:after="60"/>
        <w:ind w:firstLine="567"/>
        <w:jc w:val="both"/>
      </w:pPr>
      <w:r>
        <w:rPr>
          <w:rFonts w:ascii="Arial" w:cs="Arial" w:eastAsia="Arial" w:hAnsi="Arial"/>
          <w:sz w:val="24"/>
          <w:szCs w:val="24"/>
        </w:rPr>
        <w:t xml:space="preserve">5) справка о наличии в собственности, хозяйственном ведении или оперативном управлении юридического лица основных средств (фондов);</w:t>
      </w:r>
    </w:p>
    <w:p>
      <w:pPr>
        <w:spacing w:after="60"/>
        <w:ind w:firstLine="567"/>
        <w:jc w:val="both"/>
      </w:pPr>
      <w:r>
        <w:rPr>
          <w:rFonts w:ascii="Arial" w:cs="Arial" w:eastAsia="Arial" w:hAnsi="Arial"/>
          <w:sz w:val="24"/>
          <w:szCs w:val="24"/>
        </w:rPr>
        <w:t xml:space="preserve">6) документы об открытых банковских счетах;</w:t>
      </w:r>
    </w:p>
    <w:p>
      <w:pPr>
        <w:spacing w:after="60"/>
        <w:ind w:firstLine="567"/>
        <w:jc w:val="both"/>
      </w:pPr>
      <w:r>
        <w:rPr>
          <w:rFonts w:ascii="Arial" w:cs="Arial" w:eastAsia="Arial" w:hAnsi="Arial"/>
          <w:sz w:val="24"/>
          <w:szCs w:val="24"/>
        </w:rPr>
        <w:t xml:space="preserve">7) документы налогового органа, подтверждающие регистрацию лица в качестве налогоплательщика, и об отсутствии задолженности;</w:t>
      </w:r>
    </w:p>
    <w:p>
      <w:pPr>
        <w:spacing w:after="60"/>
        <w:ind w:firstLine="567"/>
        <w:jc w:val="both"/>
      </w:pPr>
      <w:r>
        <w:rPr>
          <w:rFonts w:ascii="Arial" w:cs="Arial" w:eastAsia="Arial" w:hAnsi="Arial"/>
          <w:sz w:val="24"/>
          <w:szCs w:val="24"/>
        </w:rPr>
        <w:t xml:space="preserve">8) схема функционирования свободного склада, где должны быть указаны сведения:</w:t>
      </w:r>
    </w:p>
    <w:p>
      <w:pPr>
        <w:spacing w:after="60"/>
        <w:ind w:firstLine="567"/>
        <w:jc w:val="both"/>
      </w:pPr>
      <w:r>
        <w:rPr>
          <w:rFonts w:ascii="Arial" w:cs="Arial" w:eastAsia="Arial" w:hAnsi="Arial"/>
          <w:sz w:val="24"/>
          <w:szCs w:val="24"/>
        </w:rPr>
        <w:t xml:space="preserve">- о времени работы свободного склада;</w:t>
      </w:r>
    </w:p>
    <w:p>
      <w:pPr>
        <w:spacing w:after="60"/>
        <w:ind w:firstLine="567"/>
        <w:jc w:val="both"/>
      </w:pPr>
      <w:r>
        <w:rPr>
          <w:rFonts w:ascii="Arial" w:cs="Arial" w:eastAsia="Arial" w:hAnsi="Arial"/>
          <w:sz w:val="24"/>
          <w:szCs w:val="24"/>
        </w:rPr>
        <w:t xml:space="preserve">- об операциях, проводимых с товарами, находящимися на свободном складе.</w:t>
      </w:r>
    </w:p>
    <w:p>
      <w:pPr>
        <w:spacing w:after="12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qdorfrrzih1--rh_qhql2">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l-2viw6anhfrv1rkkhkdy">
        <w:r>
          <w:rPr>
            <w:rFonts w:ascii="Arial" w:cs="Arial" w:eastAsia="Arial" w:hAnsi="Arial"/>
            <w:i/>
            <w:iCs/>
            <w:color w:val="1D4ED8"/>
            <w:sz w:val="24"/>
            <w:szCs w:val="24"/>
            <w:u w:val="single"/>
          </w:rPr>
          <w:t xml:space="preserve">29 июня 2026 года № 444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Предложение и документы, указанные в пункте 5 настоящего Положения, рассматриваются уполномоченным государственным органом в сфере таможенного дела в течение пятнадцати рабочих дней, следующих за днем их поступления в уполномоченный государственный орган в сфере таможенного дела, на предмет соответствия настоящему Положению.</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в ходе рассмотрения предоставленных документов назначает соответствующий таможенный орган, в регионе деятельности которого предполагается учреждение свободного склада, для проведения таможенного осмотра помещений и территории на предмет соответствия сооружений, помещений (частей помещений) и (или) открытых площадок (частей открытых площадок), предназначенных для использования в качестве свободного склада.</w:t>
      </w:r>
    </w:p>
    <w:p>
      <w:pPr>
        <w:spacing w:after="60"/>
        <w:ind w:firstLine="567"/>
        <w:jc w:val="both"/>
      </w:pPr>
      <w:r>
        <w:rPr>
          <w:rFonts w:ascii="Arial" w:cs="Arial" w:eastAsia="Arial" w:hAnsi="Arial"/>
          <w:sz w:val="24"/>
          <w:szCs w:val="24"/>
        </w:rPr>
        <w:t xml:space="preserve">По результатам таможенного осмотра помещений и территории на предмет соответствия представленных документов и территории, а также расположенных на ней сооружений (помещений), предназначенных для использования в качестве свободного склада, таможенным органом составляется акт обследования (далее - акт обследования), с указанием выводов о соответствии представленных документов и территории предполагаемого свободного склада, по форме согласно </w:t>
      </w:r>
      <w:hyperlink w:history="1" r:id="rIdsvhioe0eze9t-dw4uxdq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7. По итогам изучения </w:t>
      </w:r>
      <w:r>
        <w:rPr>
          <w:rFonts w:ascii="Arial" w:cs="Arial" w:eastAsia="Arial" w:hAnsi="Arial"/>
          <w:sz w:val="24"/>
          <w:szCs w:val="24"/>
        </w:rPr>
        <w:t xml:space="preserve">экономического обоснования</w:t>
      </w:r>
      <w:r>
        <w:rPr>
          <w:rFonts w:ascii="Arial" w:cs="Arial" w:eastAsia="Arial" w:hAnsi="Arial"/>
          <w:sz w:val="24"/>
          <w:szCs w:val="24"/>
        </w:rPr>
        <w:t xml:space="preserve">, документов, представленных в соответствии с пунктом 5 настоящего Положения, и акта обследования, уполномоченный государственный орган в сфере таможенного дела приступает к рассмотрению заявления о включении в Реестр в соответствии с пунктами 21-23 настоящего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h2qx_hge0qf2szoror9k">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Общий срок рассмотрения уполномоченным государственным органом в сфере таможенного дела предложения об учреждении свободного склада и заявления о включении в Реестр составляет тридцать рабочих дней.</w:t>
      </w:r>
    </w:p>
    <w:p>
      <w:pPr>
        <w:spacing w:after="60"/>
        <w:ind w:firstLine="567"/>
        <w:jc w:val="both"/>
      </w:pPr>
      <w:r>
        <w:rPr>
          <w:rFonts w:ascii="Arial" w:cs="Arial" w:eastAsia="Arial" w:hAnsi="Arial"/>
          <w:sz w:val="24"/>
          <w:szCs w:val="24"/>
        </w:rPr>
        <w:t xml:space="preserve">9. Решение об отказе в принятии предложения об учреждении свободного склада принимается в случаях:</w:t>
      </w:r>
    </w:p>
    <w:p>
      <w:pPr>
        <w:spacing w:after="60"/>
        <w:ind w:firstLine="567"/>
        <w:jc w:val="both"/>
      </w:pPr>
      <w:r>
        <w:rPr>
          <w:rFonts w:ascii="Arial" w:cs="Arial" w:eastAsia="Arial" w:hAnsi="Arial"/>
          <w:sz w:val="24"/>
          <w:szCs w:val="24"/>
        </w:rPr>
        <w:t xml:space="preserve">- отсутствия сведений и документов, указанных в пунктах 4 и 5 настоящего Положения;</w:t>
      </w:r>
    </w:p>
    <w:p>
      <w:pPr>
        <w:spacing w:after="60"/>
        <w:ind w:firstLine="567"/>
        <w:jc w:val="both"/>
      </w:pPr>
      <w:r>
        <w:rPr>
          <w:rFonts w:ascii="Arial" w:cs="Arial" w:eastAsia="Arial" w:hAnsi="Arial"/>
          <w:sz w:val="24"/>
          <w:szCs w:val="24"/>
        </w:rPr>
        <w:t xml:space="preserve">- наличия в представленных документах недостоверных сведений;</w:t>
      </w:r>
    </w:p>
    <w:p>
      <w:pPr>
        <w:spacing w:after="60"/>
        <w:ind w:firstLine="567"/>
        <w:jc w:val="both"/>
      </w:pPr>
      <w:r>
        <w:rPr>
          <w:rFonts w:ascii="Arial" w:cs="Arial" w:eastAsia="Arial" w:hAnsi="Arial"/>
          <w:sz w:val="24"/>
          <w:szCs w:val="24"/>
        </w:rPr>
        <w:t xml:space="preserve">- наличия задолженности по таможенным платежам, налогам;</w:t>
      </w:r>
    </w:p>
    <w:p>
      <w:pPr>
        <w:spacing w:after="60"/>
        <w:ind w:firstLine="567"/>
        <w:jc w:val="both"/>
      </w:pPr>
      <w:r>
        <w:rPr>
          <w:rFonts w:ascii="Arial" w:cs="Arial" w:eastAsia="Arial" w:hAnsi="Arial"/>
          <w:sz w:val="24"/>
          <w:szCs w:val="24"/>
        </w:rPr>
        <w:t xml:space="preserve">- наличия фактов привлечения в течение одного года к ответственности за нарушение в сфере таможенного дела;</w:t>
      </w:r>
    </w:p>
    <w:p>
      <w:pPr>
        <w:spacing w:after="60"/>
        <w:ind w:firstLine="567"/>
        <w:jc w:val="both"/>
      </w:pPr>
      <w:r>
        <w:rPr>
          <w:rFonts w:ascii="Arial" w:cs="Arial" w:eastAsia="Arial" w:hAnsi="Arial"/>
          <w:sz w:val="24"/>
          <w:szCs w:val="24"/>
        </w:rPr>
        <w:t xml:space="preserve">- несоответствия территории и расположенных на ней сооружений (помещений) требованиям, установленным главой 3 настоящего Положения.</w:t>
      </w:r>
    </w:p>
    <w:p>
      <w:pPr>
        <w:spacing w:after="60"/>
        <w:ind w:firstLine="567"/>
        <w:jc w:val="both"/>
      </w:pPr>
      <w:r>
        <w:rPr>
          <w:rFonts w:ascii="Arial" w:cs="Arial" w:eastAsia="Arial" w:hAnsi="Arial"/>
          <w:sz w:val="24"/>
          <w:szCs w:val="24"/>
        </w:rPr>
        <w:t xml:space="preserve">В случаях отказа в принятии предложения об учреждении свободного склада по основаниям, указанным в настоящем пункте, уполномоченный государственный орган в сфере таможенного дела письменно уведомляет юридическое лицо не позднее трех рабочих дней со дня, следующего за днем принятия такого решения.</w:t>
      </w:r>
    </w:p>
    <w:p>
      <w:pPr>
        <w:spacing w:after="60"/>
        <w:ind w:firstLine="567"/>
        <w:jc w:val="both"/>
      </w:pPr>
      <w:r>
        <w:rPr>
          <w:rFonts w:ascii="Arial" w:cs="Arial" w:eastAsia="Arial" w:hAnsi="Arial"/>
          <w:sz w:val="24"/>
          <w:szCs w:val="24"/>
        </w:rPr>
        <w:t xml:space="preserve">При этом заявление юридического лица о включении в Реестр уполномоченным государственным органом в сфере таможенного дела оставляется без рассмотрения.</w:t>
      </w:r>
    </w:p>
    <w:p>
      <w:pPr>
        <w:spacing w:after="60"/>
        <w:ind w:firstLine="567"/>
        <w:jc w:val="both"/>
      </w:pPr>
      <w:r>
        <w:rPr>
          <w:rFonts w:ascii="Arial" w:cs="Arial" w:eastAsia="Arial" w:hAnsi="Arial"/>
          <w:sz w:val="24"/>
          <w:szCs w:val="24"/>
        </w:rPr>
        <w:t xml:space="preserve">10. Основаниями для ликвидации свободного склада являются:</w:t>
      </w:r>
    </w:p>
    <w:p>
      <w:pPr>
        <w:spacing w:after="60"/>
        <w:ind w:firstLine="567"/>
        <w:jc w:val="both"/>
      </w:pPr>
      <w:r>
        <w:rPr>
          <w:rFonts w:ascii="Arial" w:cs="Arial" w:eastAsia="Arial" w:hAnsi="Arial"/>
          <w:sz w:val="24"/>
          <w:szCs w:val="24"/>
        </w:rPr>
        <w:t xml:space="preserve">1) заявление юридического лица о ликвидации свободного склада;</w:t>
      </w:r>
    </w:p>
    <w:p>
      <w:pPr>
        <w:spacing w:after="60"/>
        <w:ind w:firstLine="567"/>
        <w:jc w:val="both"/>
      </w:pPr>
      <w:r>
        <w:rPr>
          <w:rFonts w:ascii="Arial" w:cs="Arial" w:eastAsia="Arial" w:hAnsi="Arial"/>
          <w:sz w:val="24"/>
          <w:szCs w:val="24"/>
        </w:rPr>
        <w:t xml:space="preserve">2) ликвидация юридического лица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реорганизация юридического лица, за исключением реорганизации юридического лица в форме преобразования;</w:t>
      </w:r>
    </w:p>
    <w:p>
      <w:pPr>
        <w:spacing w:after="60"/>
        <w:ind w:firstLine="567"/>
        <w:jc w:val="both"/>
      </w:pPr>
      <w:r>
        <w:rPr>
          <w:rFonts w:ascii="Arial" w:cs="Arial" w:eastAsia="Arial" w:hAnsi="Arial"/>
          <w:sz w:val="24"/>
          <w:szCs w:val="24"/>
        </w:rPr>
        <w:t xml:space="preserve">4) признание юридического лица банкротом в соответствии с законодательством Кыргызской Республики о банкротстве;</w:t>
      </w:r>
    </w:p>
    <w:p>
      <w:pPr>
        <w:spacing w:after="60"/>
        <w:ind w:firstLine="567"/>
        <w:jc w:val="both"/>
      </w:pPr>
      <w:r>
        <w:rPr>
          <w:rFonts w:ascii="Arial" w:cs="Arial" w:eastAsia="Arial" w:hAnsi="Arial"/>
          <w:sz w:val="24"/>
          <w:szCs w:val="24"/>
        </w:rPr>
        <w:t xml:space="preserve">5) передача прав собственности, пользования, владения и распоряжения территорий и расположенных на них сооружений (помещений) другому юридическому или физическому лицу;</w:t>
      </w:r>
    </w:p>
    <w:p>
      <w:pPr>
        <w:spacing w:after="60"/>
        <w:ind w:firstLine="567"/>
        <w:jc w:val="both"/>
      </w:pPr>
      <w:r>
        <w:rPr>
          <w:rFonts w:ascii="Arial" w:cs="Arial" w:eastAsia="Arial" w:hAnsi="Arial"/>
          <w:sz w:val="24"/>
          <w:szCs w:val="24"/>
        </w:rPr>
        <w:t xml:space="preserve">6) истечение срока договора аренды территорий и расположенных на них сооружений (помещений), если срок договора аренды не продлен на новый срок;</w:t>
      </w:r>
    </w:p>
    <w:p>
      <w:pPr>
        <w:spacing w:after="60"/>
        <w:ind w:firstLine="567"/>
        <w:jc w:val="both"/>
      </w:pPr>
      <w:r>
        <w:rPr>
          <w:rFonts w:ascii="Arial" w:cs="Arial" w:eastAsia="Arial" w:hAnsi="Arial"/>
          <w:sz w:val="24"/>
          <w:szCs w:val="24"/>
        </w:rPr>
        <w:t xml:space="preserve">7) нарушение условий помещения товаров под процедуру свободного склада более двух раз в течение календарного года.</w:t>
      </w:r>
    </w:p>
    <w:p>
      <w:pPr>
        <w:spacing w:after="60"/>
        <w:ind w:firstLine="567"/>
        <w:jc w:val="both"/>
      </w:pPr>
      <w:r>
        <w:rPr>
          <w:rFonts w:ascii="Arial" w:cs="Arial" w:eastAsia="Arial" w:hAnsi="Arial"/>
          <w:sz w:val="24"/>
          <w:szCs w:val="24"/>
        </w:rPr>
        <w:t xml:space="preserve">11. Решение о ликвидации свободного склада принимается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Решение о ликвидации свободного склада согласно основанию, указанному в подпункте 7 пункта 10 настоящего Положения, принимается уполномоченным государственным органом в сфере таможенного дела по информации таможенного органа.</w:t>
      </w:r>
    </w:p>
    <w:p>
      <w:pPr>
        <w:spacing w:after="60"/>
        <w:ind w:firstLine="567"/>
        <w:jc w:val="both"/>
      </w:pPr>
      <w:r>
        <w:rPr>
          <w:rFonts w:ascii="Arial" w:cs="Arial" w:eastAsia="Arial" w:hAnsi="Arial"/>
          <w:sz w:val="24"/>
          <w:szCs w:val="24"/>
        </w:rPr>
        <w:t xml:space="preserve">12. В течение пяти рабочих дней со дня принятия решения о ликвидации свободного склада уполномоченным государственным органом в сфере таможенного дела направляется соответствующая информация юридическому лицу.</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3. Требования к обустройству, оборудованию </w:t>
      </w:r>
    </w:p>
    <w:p>
      <w:pPr>
        <w:spacing w:before="200"/>
        <w:jc w:val="center"/>
      </w:pPr>
      <w:r>
        <w:rPr>
          <w:rFonts w:ascii="Arial" w:cs="Arial" w:eastAsia="Arial" w:hAnsi="Arial"/>
          <w:b/>
          <w:bCs/>
          <w:sz w:val="32"/>
          <w:szCs w:val="32"/>
        </w:rPr>
        <w:t xml:space="preserve">и функционированию свободного склада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Территории и расположенные на них сооружения (помещения), предназначенные для использования в качестве свободного склада (далее - свободные склады), должны быть обустроены и оборудованы таким образом, чтобы:</w:t>
      </w:r>
    </w:p>
    <w:p>
      <w:pPr>
        <w:spacing w:after="60"/>
        <w:ind w:firstLine="567"/>
        <w:jc w:val="both"/>
      </w:pPr>
      <w:r>
        <w:rPr>
          <w:rFonts w:ascii="Arial" w:cs="Arial" w:eastAsia="Arial" w:hAnsi="Arial"/>
          <w:sz w:val="24"/>
          <w:szCs w:val="24"/>
        </w:rPr>
        <w:t xml:space="preserve">- обеспечить сохранность товаров;</w:t>
      </w:r>
    </w:p>
    <w:p>
      <w:pPr>
        <w:spacing w:after="60"/>
        <w:ind w:firstLine="567"/>
        <w:jc w:val="both"/>
      </w:pPr>
      <w:r>
        <w:rPr>
          <w:rFonts w:ascii="Arial" w:cs="Arial" w:eastAsia="Arial" w:hAnsi="Arial"/>
          <w:sz w:val="24"/>
          <w:szCs w:val="24"/>
        </w:rPr>
        <w:t xml:space="preserve">- исключить доступ к ним посторонних лиц, не являющихся работниками свободного склада и не обладающих полномочиями в отношении товаров, находящихся на свободном складе, без разрешения таможенных органов;</w:t>
      </w:r>
    </w:p>
    <w:p>
      <w:pPr>
        <w:spacing w:after="60"/>
        <w:ind w:firstLine="567"/>
        <w:jc w:val="both"/>
      </w:pPr>
      <w:r>
        <w:rPr>
          <w:rFonts w:ascii="Arial" w:cs="Arial" w:eastAsia="Arial" w:hAnsi="Arial"/>
          <w:sz w:val="24"/>
          <w:szCs w:val="24"/>
        </w:rPr>
        <w:t xml:space="preserve">- обеспечить возможность проведения в отношении этих товаров таможенного контроля.</w:t>
      </w:r>
    </w:p>
    <w:p>
      <w:pPr>
        <w:spacing w:after="60"/>
        <w:ind w:firstLine="567"/>
        <w:jc w:val="both"/>
      </w:pPr>
      <w:r>
        <w:rPr>
          <w:rFonts w:ascii="Arial" w:cs="Arial" w:eastAsia="Arial" w:hAnsi="Arial"/>
          <w:sz w:val="24"/>
          <w:szCs w:val="24"/>
        </w:rPr>
        <w:t xml:space="preserve">14. Свободные склады должны соответствовать требованиям пожарной безопасности, санитарно-эпидемиологическим и техническим нормам, установленным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15. Свободные склады не должны включать объекты, не связанные с функционированием свободного склада.</w:t>
      </w:r>
    </w:p>
    <w:p>
      <w:pPr>
        <w:spacing w:after="60"/>
        <w:ind w:firstLine="567"/>
        <w:jc w:val="both"/>
      </w:pPr>
      <w:r>
        <w:rPr>
          <w:rFonts w:ascii="Arial" w:cs="Arial" w:eastAsia="Arial" w:hAnsi="Arial"/>
          <w:sz w:val="24"/>
          <w:szCs w:val="24"/>
        </w:rPr>
        <w:t xml:space="preserve">Не допускается учреждение свободного склада на территории действующих таможенных складов, складов временного хранения и уполномоченных экономических операторов.</w:t>
      </w:r>
    </w:p>
    <w:p>
      <w:pPr>
        <w:spacing w:after="60"/>
        <w:ind w:firstLine="567"/>
        <w:jc w:val="both"/>
      </w:pPr>
      <w:r>
        <w:rPr>
          <w:rFonts w:ascii="Arial" w:cs="Arial" w:eastAsia="Arial" w:hAnsi="Arial"/>
          <w:sz w:val="24"/>
          <w:szCs w:val="24"/>
        </w:rPr>
        <w:t xml:space="preserve">16. Свободные склады не могут располагаться на передвижных транспортных средствах или передвижном транспортном оборудовании любых видов.</w:t>
      </w:r>
    </w:p>
    <w:p>
      <w:pPr>
        <w:spacing w:after="60"/>
        <w:ind w:firstLine="567"/>
        <w:jc w:val="both"/>
      </w:pPr>
      <w:r>
        <w:rPr>
          <w:rFonts w:ascii="Arial" w:cs="Arial" w:eastAsia="Arial" w:hAnsi="Arial"/>
          <w:sz w:val="24"/>
          <w:szCs w:val="24"/>
        </w:rPr>
        <w:t xml:space="preserve">17. К обустройству, оборудованию и месту расположения свободного склада предъявляются следующие требования:</w:t>
      </w:r>
    </w:p>
    <w:p>
      <w:pPr>
        <w:spacing w:after="60"/>
        <w:ind w:firstLine="567"/>
        <w:jc w:val="both"/>
      </w:pPr>
      <w:r>
        <w:rPr>
          <w:rFonts w:ascii="Arial" w:cs="Arial" w:eastAsia="Arial" w:hAnsi="Arial"/>
          <w:sz w:val="24"/>
          <w:szCs w:val="24"/>
        </w:rPr>
        <w:t xml:space="preserve">1) свободный склад должен иметь ограждение по всему периметру, позволяющее ограничить доступ посторонних лиц на свободный склад и представляющее собой непрерывную конструкцию из: железобетона, бетона, кирпича, металлоконструкций либо из комбинаций данных материалов и быть высотой не менее 2,2 метра (два метра двадцать сантиметров), за исключением ограждения, расположенного внутри склада, капитального здания (строения), обеспечивающего сохранность товаров;</w:t>
      </w:r>
    </w:p>
    <w:p>
      <w:pPr>
        <w:spacing w:after="60"/>
        <w:ind w:firstLine="567"/>
        <w:jc w:val="both"/>
      </w:pPr>
      <w:r>
        <w:rPr>
          <w:rFonts w:ascii="Arial" w:cs="Arial" w:eastAsia="Arial" w:hAnsi="Arial"/>
          <w:sz w:val="24"/>
          <w:szCs w:val="24"/>
        </w:rPr>
        <w:t xml:space="preserve">2) наличие дорожного покрытия для обеспечения безопасного передвижения транспортных средств на свободных складах;</w:t>
      </w:r>
    </w:p>
    <w:p>
      <w:pPr>
        <w:spacing w:after="60"/>
        <w:ind w:firstLine="567"/>
        <w:jc w:val="both"/>
      </w:pPr>
      <w:r>
        <w:rPr>
          <w:rFonts w:ascii="Arial" w:cs="Arial" w:eastAsia="Arial" w:hAnsi="Arial"/>
          <w:sz w:val="24"/>
          <w:szCs w:val="24"/>
        </w:rPr>
        <w:t xml:space="preserve">3) сооружения (помещения) должны быть оснащены: оборудованием для производственных целей (производственная линия, конвейер); инженерными сооружениями, техническими средствами, достаточными для осуществления погрузочно-разгрузочных работ, проведения их досмотра, исключающими возможность утраты потребительских свойств товаров при разгрузочно-погрузочных операциях; освещением, необходимым для надлежащего проведения таможенного контроля, а также системой противопожарной сигнализации и пожаротушения;</w:t>
      </w:r>
    </w:p>
    <w:p>
      <w:pPr>
        <w:spacing w:after="60"/>
        <w:ind w:firstLine="567"/>
        <w:jc w:val="both"/>
      </w:pPr>
      <w:r>
        <w:rPr>
          <w:rFonts w:ascii="Arial" w:cs="Arial" w:eastAsia="Arial" w:hAnsi="Arial"/>
          <w:sz w:val="24"/>
          <w:szCs w:val="24"/>
        </w:rPr>
        <w:t xml:space="preserve">4) наличие подъездных путей (в зависимости от вида транспорта);</w:t>
      </w:r>
    </w:p>
    <w:p>
      <w:pPr>
        <w:spacing w:after="60"/>
        <w:ind w:firstLine="567"/>
        <w:jc w:val="both"/>
      </w:pPr>
      <w:r>
        <w:rPr>
          <w:rFonts w:ascii="Arial" w:cs="Arial" w:eastAsia="Arial" w:hAnsi="Arial"/>
          <w:sz w:val="24"/>
          <w:szCs w:val="24"/>
        </w:rPr>
        <w:t xml:space="preserve">5) свободный склад должен иметь обозначение "Свободный склад" на государственном, официальном и иностранном языках в соответствии с порядком создания и обозначения зон таможенного контроля, определяемым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наличие сертифицированного весового оборудования с различными пределами взвешивания, обеспечивающего возможность взвешивания товаров, предполагаемых для размещения на свободном складе;</w:t>
      </w:r>
    </w:p>
    <w:p>
      <w:pPr>
        <w:spacing w:after="60"/>
        <w:ind w:firstLine="567"/>
        <w:jc w:val="both"/>
      </w:pPr>
      <w:r>
        <w:rPr>
          <w:rFonts w:ascii="Arial" w:cs="Arial" w:eastAsia="Arial" w:hAnsi="Arial"/>
          <w:sz w:val="24"/>
          <w:szCs w:val="24"/>
        </w:rPr>
        <w:t xml:space="preserve">7)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 на территории свободного склада.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rx3yztlvue772jkelfvu">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Сооружения (помещения), предназначенные для использования в качестве свободного склада, должны иметь следующие элементы:</w:t>
      </w:r>
    </w:p>
    <w:p>
      <w:pPr>
        <w:spacing w:after="60"/>
        <w:ind w:firstLine="567"/>
        <w:jc w:val="both"/>
      </w:pPr>
      <w:r>
        <w:rPr>
          <w:rFonts w:ascii="Arial" w:cs="Arial" w:eastAsia="Arial" w:hAnsi="Arial"/>
          <w:sz w:val="24"/>
          <w:szCs w:val="24"/>
        </w:rPr>
        <w:t xml:space="preserve">1) площадку для размещения товаров, находящихся в транспортных средствах и под таможенным контролем, достаточную для маневрирования этих транспортных средств, с обязательным указанием стояночных мест;</w:t>
      </w:r>
    </w:p>
    <w:p>
      <w:pPr>
        <w:spacing w:after="60"/>
        <w:ind w:firstLine="567"/>
        <w:jc w:val="both"/>
      </w:pPr>
      <w:r>
        <w:rPr>
          <w:rFonts w:ascii="Arial" w:cs="Arial" w:eastAsia="Arial" w:hAnsi="Arial"/>
          <w:sz w:val="24"/>
          <w:szCs w:val="24"/>
        </w:rPr>
        <w:t xml:space="preserve">2) площадку для проведения досмотра товаров;</w:t>
      </w:r>
    </w:p>
    <w:p>
      <w:pPr>
        <w:spacing w:after="60"/>
        <w:ind w:firstLine="567"/>
        <w:jc w:val="both"/>
      </w:pPr>
      <w:r>
        <w:rPr>
          <w:rFonts w:ascii="Arial" w:cs="Arial" w:eastAsia="Arial" w:hAnsi="Arial"/>
          <w:sz w:val="24"/>
          <w:szCs w:val="24"/>
        </w:rPr>
        <w:t xml:space="preserve">3) подсобные и складские помещения, а также помещения или площадку для размещения товаров, требующих изолированного хранения по решению таможенного органа;</w:t>
      </w:r>
    </w:p>
    <w:p>
      <w:pPr>
        <w:spacing w:after="60"/>
        <w:ind w:firstLine="567"/>
        <w:jc w:val="both"/>
      </w:pPr>
      <w:r>
        <w:rPr>
          <w:rFonts w:ascii="Arial" w:cs="Arial" w:eastAsia="Arial" w:hAnsi="Arial"/>
          <w:sz w:val="24"/>
          <w:szCs w:val="24"/>
        </w:rPr>
        <w:t xml:space="preserve">4) помещение, предназначенное для размещения должностных лиц таможенных органов и оборудованное юридическим лицом мебелью, оргтехникой, вычислительной техникой, средствами связи, информационными системами и технологиями (в том числе с выводом информации системы видеонаблюдения в это помещение в целях обеспечения возможности контроля должностными лицами таможенных органов товаров, находящихся на свободном складе), соответствующее санитарно-гигиеническим нормам;</w:t>
      </w:r>
    </w:p>
    <w:p>
      <w:pPr>
        <w:spacing w:after="60"/>
        <w:ind w:firstLine="567"/>
        <w:jc w:val="both"/>
      </w:pPr>
      <w:r>
        <w:rPr>
          <w:rFonts w:ascii="Arial" w:cs="Arial" w:eastAsia="Arial" w:hAnsi="Arial"/>
          <w:sz w:val="24"/>
          <w:szCs w:val="24"/>
        </w:rPr>
        <w:t xml:space="preserve">5) автоматизированную систему учета товаров, совместимую с программными продуктами, используемыми таможенными органами, в том числе информационные системы и технологии, необходимые для представления отчетности о совершенных операциях.</w:t>
      </w:r>
    </w:p>
    <w:p>
      <w:pPr>
        <w:spacing w:after="60"/>
        <w:ind w:firstLine="567"/>
        <w:jc w:val="both"/>
      </w:pPr>
      <w:r>
        <w:rPr>
          <w:rFonts w:ascii="Arial" w:cs="Arial" w:eastAsia="Arial" w:hAnsi="Arial"/>
          <w:i/>
          <w:iCs/>
          <w:sz w:val="24"/>
          <w:szCs w:val="24"/>
        </w:rPr>
        <w:t xml:space="preserve">В соответствии с пунктом 8 </w:t>
      </w:r>
      <w:hyperlink w:history="1" r:id="rIdjfuk66unsgo-dphlbwvw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13 февраля 2020 года № 79 данный подпункт вступает в силу по истечении двух лет со дня вступления в силу указанного </w:t>
      </w:r>
      <w:hyperlink w:history="1" r:id="rIdvy8gtgl2tvfc22wdiq9w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С разрешения таможенного органа допускается:</w:t>
      </w:r>
    </w:p>
    <w:p>
      <w:pPr>
        <w:spacing w:after="60"/>
        <w:ind w:firstLine="567"/>
        <w:jc w:val="both"/>
      </w:pPr>
      <w:r>
        <w:rPr>
          <w:rFonts w:ascii="Arial" w:cs="Arial" w:eastAsia="Arial" w:hAnsi="Arial"/>
          <w:sz w:val="24"/>
          <w:szCs w:val="24"/>
        </w:rPr>
        <w:t xml:space="preserve">- вход физических лиц на территорию свободного склада и выход с указанной территории только через контрольно-пропускные пункты;</w:t>
      </w:r>
    </w:p>
    <w:p>
      <w:pPr>
        <w:spacing w:after="60"/>
        <w:ind w:firstLine="567"/>
        <w:jc w:val="both"/>
      </w:pPr>
      <w:r>
        <w:rPr>
          <w:rFonts w:ascii="Arial" w:cs="Arial" w:eastAsia="Arial" w:hAnsi="Arial"/>
          <w:sz w:val="24"/>
          <w:szCs w:val="24"/>
        </w:rPr>
        <w:t xml:space="preserve">- въезд на территорию свободного склада транспортных средств и выезд с указанной территории через контрольно-пропускные пункты.</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4. Порядок включения юридических лиц в Реестр</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Деятельность юридических лиц в качестве владельцев свободных складов допускается при условии включения их в Реестр.</w:t>
      </w:r>
    </w:p>
    <w:p>
      <w:pPr>
        <w:spacing w:after="60"/>
        <w:ind w:firstLine="567"/>
        <w:jc w:val="both"/>
      </w:pPr>
      <w:r>
        <w:rPr>
          <w:rFonts w:ascii="Arial" w:cs="Arial" w:eastAsia="Arial" w:hAnsi="Arial"/>
          <w:sz w:val="24"/>
          <w:szCs w:val="24"/>
        </w:rPr>
        <w:t xml:space="preserve">Включение юридического лица в Реестр и исключение из него осуществляются уполномоченным государственным органом в сфере таможенного дела в соответствии с </w:t>
      </w:r>
      <w:hyperlink w:history="1" r:id="rIdz98i7l61ezprgmte7l9s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и настоящим Положением.</w:t>
      </w:r>
    </w:p>
    <w:p>
      <w:pPr>
        <w:spacing w:after="60"/>
        <w:ind w:firstLine="567"/>
        <w:jc w:val="both"/>
      </w:pPr>
      <w:r>
        <w:rPr>
          <w:rFonts w:ascii="Arial" w:cs="Arial" w:eastAsia="Arial" w:hAnsi="Arial"/>
          <w:sz w:val="24"/>
          <w:szCs w:val="24"/>
        </w:rPr>
        <w:t xml:space="preserve">21. Юридическое лицо для включения в Реестр представляет в уполномоченный государственный орган в сфере таможенного дела заявление в произвольной форме, подписанное руководителем и заверенное печатью юридического лица, которое подается одновременно с предложением о создании свободного склада.</w:t>
      </w:r>
    </w:p>
    <w:p>
      <w:pPr>
        <w:spacing w:after="60"/>
        <w:ind w:firstLine="567"/>
        <w:jc w:val="both"/>
      </w:pPr>
      <w:r>
        <w:rPr>
          <w:rFonts w:ascii="Arial" w:cs="Arial" w:eastAsia="Arial" w:hAnsi="Arial"/>
          <w:sz w:val="24"/>
          <w:szCs w:val="24"/>
        </w:rPr>
        <w:t xml:space="preserve">22. Заявление рассматривается уполномоченным государственным органом в сфере таможенного дела в течение пятнадцати рабочих дней.</w:t>
      </w:r>
    </w:p>
    <w:p>
      <w:pPr>
        <w:spacing w:after="60"/>
        <w:ind w:firstLine="567"/>
        <w:jc w:val="both"/>
      </w:pPr>
      <w:r>
        <w:rPr>
          <w:rFonts w:ascii="Arial" w:cs="Arial" w:eastAsia="Arial" w:hAnsi="Arial"/>
          <w:sz w:val="24"/>
          <w:szCs w:val="24"/>
        </w:rPr>
        <w:t xml:space="preserve">23. В случае соответствия заявления и прилагаемых к нему документов условиям, установленным </w:t>
      </w:r>
      <w:hyperlink w:history="1" r:id="rIdrvviyu4nwaa3iecj19ttn">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Закона Кыргызской Республики "О таможенном регулировании" и настоящим Положением, уполномоченный государственный орган в сфере таможенного дела принимает решение, на основании которого оформляется приказ уполномоченного государственного органа в сфере таможенного дела о включении юридического лица в Реестр.</w:t>
      </w:r>
    </w:p>
    <w:p>
      <w:pPr>
        <w:spacing w:after="60"/>
        <w:ind w:firstLine="567"/>
        <w:jc w:val="both"/>
      </w:pPr>
      <w:r>
        <w:rPr>
          <w:rFonts w:ascii="Arial" w:cs="Arial" w:eastAsia="Arial" w:hAnsi="Arial"/>
          <w:sz w:val="24"/>
          <w:szCs w:val="24"/>
        </w:rPr>
        <w:t xml:space="preserve">О принятом решении уполномоченный государственный орган в сфере таможенного дела уведомляет юридическое лицо в течение пяти рабочих дней.</w:t>
      </w:r>
    </w:p>
    <w:p>
      <w:pPr>
        <w:spacing w:after="60"/>
        <w:ind w:firstLine="567"/>
        <w:jc w:val="both"/>
      </w:pPr>
      <w:r>
        <w:rPr>
          <w:rFonts w:ascii="Arial" w:cs="Arial" w:eastAsia="Arial" w:hAnsi="Arial"/>
          <w:sz w:val="24"/>
          <w:szCs w:val="24"/>
        </w:rPr>
        <w:t xml:space="preserve">24. Юридическому лицу, включенному в Реестр, выдается свидетельство о включении в Реестр (далее - свидетельство), форма которого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dcefnt88i1gxkr5vwyyd">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Свидетельство должно содержать следующие сведения:</w:t>
      </w:r>
    </w:p>
    <w:p>
      <w:pPr>
        <w:spacing w:after="60"/>
        <w:ind w:firstLine="567"/>
        <w:jc w:val="both"/>
      </w:pPr>
      <w:r>
        <w:rPr>
          <w:rFonts w:ascii="Arial" w:cs="Arial" w:eastAsia="Arial" w:hAnsi="Arial"/>
          <w:sz w:val="24"/>
          <w:szCs w:val="24"/>
        </w:rPr>
        <w:t xml:space="preserve">1) наименование владельца свободного склада, указание его организационно-правовой формы и место нахождения владельца свободного склада;</w:t>
      </w:r>
    </w:p>
    <w:p>
      <w:pPr>
        <w:spacing w:after="60"/>
        <w:ind w:firstLine="567"/>
        <w:jc w:val="both"/>
      </w:pPr>
      <w:r>
        <w:rPr>
          <w:rFonts w:ascii="Arial" w:cs="Arial" w:eastAsia="Arial" w:hAnsi="Arial"/>
          <w:sz w:val="24"/>
          <w:szCs w:val="24"/>
        </w:rPr>
        <w:t xml:space="preserve">2) место нахождения свободного склада и его площадь;</w:t>
      </w:r>
    </w:p>
    <w:p>
      <w:pPr>
        <w:spacing w:after="60"/>
        <w:ind w:firstLine="567"/>
        <w:jc w:val="both"/>
      </w:pPr>
      <w:r>
        <w:rPr>
          <w:rFonts w:ascii="Arial" w:cs="Arial" w:eastAsia="Arial" w:hAnsi="Arial"/>
          <w:sz w:val="24"/>
          <w:szCs w:val="24"/>
        </w:rPr>
        <w:t xml:space="preserve">3) дата выдачи свидетельства, его номер и срок действия;</w:t>
      </w:r>
    </w:p>
    <w:p>
      <w:pPr>
        <w:spacing w:after="60"/>
        <w:ind w:firstLine="567"/>
        <w:jc w:val="both"/>
      </w:pPr>
      <w:r>
        <w:rPr>
          <w:rFonts w:ascii="Arial" w:cs="Arial" w:eastAsia="Arial" w:hAnsi="Arial"/>
          <w:sz w:val="24"/>
          <w:szCs w:val="24"/>
        </w:rPr>
        <w:t xml:space="preserve">4) наименование таможенного органа, в регионе деятельности которого находится свободный склад;</w:t>
      </w:r>
    </w:p>
    <w:p>
      <w:pPr>
        <w:spacing w:after="60"/>
        <w:ind w:firstLine="567"/>
        <w:jc w:val="both"/>
      </w:pPr>
      <w:r>
        <w:rPr>
          <w:rFonts w:ascii="Arial" w:cs="Arial" w:eastAsia="Arial" w:hAnsi="Arial"/>
          <w:sz w:val="24"/>
          <w:szCs w:val="24"/>
        </w:rPr>
        <w:t xml:space="preserve">5) вид(ы) деятельности свободного склада.</w:t>
      </w:r>
    </w:p>
    <w:p>
      <w:pPr>
        <w:spacing w:after="60"/>
        <w:ind w:firstLine="567"/>
        <w:jc w:val="both"/>
      </w:pPr>
      <w:r>
        <w:rPr>
          <w:rFonts w:ascii="Arial" w:cs="Arial" w:eastAsia="Arial" w:hAnsi="Arial"/>
          <w:sz w:val="24"/>
          <w:szCs w:val="24"/>
        </w:rPr>
        <w:t xml:space="preserve">26. При наличии у юридического лица нескольких свободных складов - это лицо включается в Реестр отдельно по каждому свободному складу.</w:t>
      </w:r>
    </w:p>
    <w:p>
      <w:pPr>
        <w:spacing w:after="60"/>
        <w:ind w:firstLine="567"/>
        <w:jc w:val="both"/>
      </w:pPr>
      <w:r>
        <w:rPr>
          <w:rFonts w:ascii="Arial" w:cs="Arial" w:eastAsia="Arial" w:hAnsi="Arial"/>
          <w:sz w:val="24"/>
          <w:szCs w:val="24"/>
        </w:rPr>
        <w:t xml:space="preserve">27. Юридическое лицо включается в Реестр с даты принятия решения о включении его в Реестр, на срок функционирования свободного склада.</w:t>
      </w:r>
    </w:p>
    <w:p>
      <w:pPr>
        <w:spacing w:after="60"/>
        <w:ind w:firstLine="567"/>
        <w:jc w:val="both"/>
      </w:pPr>
      <w:r>
        <w:rPr>
          <w:rFonts w:ascii="Arial" w:cs="Arial" w:eastAsia="Arial" w:hAnsi="Arial"/>
          <w:sz w:val="24"/>
          <w:szCs w:val="24"/>
        </w:rPr>
        <w:t xml:space="preserve">Владелец свободного склада выполняет обязанности и несет ответственность в соответствии с Кодексом, регулирующими таможенные правоотношения международными договорами, актами, составляющими право Евразийского экономического союза,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28. Решение об отказе во включении в Реестр принимается в случае невыполнения условий или несоответствия условиям, установленным </w:t>
      </w:r>
      <w:hyperlink w:history="1" r:id="rIdw6lwdmwufsccy_cyangid">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Закона Кыргызской Республики "О таможенном регулировании" и настоящим Положением.</w:t>
      </w:r>
    </w:p>
    <w:p>
      <w:pPr>
        <w:spacing w:after="60"/>
        <w:ind w:firstLine="567"/>
        <w:jc w:val="both"/>
      </w:pPr>
      <w:r>
        <w:rPr>
          <w:rFonts w:ascii="Arial" w:cs="Arial" w:eastAsia="Arial" w:hAnsi="Arial"/>
          <w:sz w:val="24"/>
          <w:szCs w:val="24"/>
        </w:rPr>
        <w:t xml:space="preserve">При этом уполномоченный орган в сфере таможенного дела уведомляет юридическое лицо в письменной форме, с обоснованием причины отказа, в течение трех рабочих дней со дня принятия решения об отказе во включении в Реестр.</w:t>
      </w:r>
    </w:p>
    <w:p>
      <w:pPr>
        <w:spacing w:after="60"/>
        <w:ind w:firstLine="567"/>
        <w:jc w:val="both"/>
      </w:pPr>
      <w:r>
        <w:rPr>
          <w:rFonts w:ascii="Arial" w:cs="Arial" w:eastAsia="Arial" w:hAnsi="Arial"/>
          <w:sz w:val="24"/>
          <w:szCs w:val="24"/>
        </w:rPr>
        <w:t xml:space="preserve">После устранения юридическим лицом недостатков, заявление подается и рассматривается в порядке, установленном настоящим Положением.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5. Порядок ведения Реестра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29. Уполномоченный государственный орган в сфере таможенного дела обеспечивает формирование и ведение Реестра.</w:t>
      </w:r>
    </w:p>
    <w:p>
      <w:pPr>
        <w:spacing w:after="60"/>
        <w:ind w:firstLine="567"/>
        <w:jc w:val="both"/>
      </w:pPr>
      <w:r>
        <w:rPr>
          <w:rFonts w:ascii="Arial" w:cs="Arial" w:eastAsia="Arial" w:hAnsi="Arial"/>
          <w:sz w:val="24"/>
          <w:szCs w:val="24"/>
        </w:rPr>
        <w:t xml:space="preserve">30.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 обеспечивает опубликование Реестра на своем сайте;</w:t>
      </w:r>
    </w:p>
    <w:p>
      <w:pPr>
        <w:spacing w:after="60"/>
        <w:ind w:firstLine="567"/>
        <w:jc w:val="both"/>
      </w:pPr>
      <w:r>
        <w:rPr>
          <w:rFonts w:ascii="Arial" w:cs="Arial" w:eastAsia="Arial" w:hAnsi="Arial"/>
          <w:sz w:val="24"/>
          <w:szCs w:val="24"/>
        </w:rPr>
        <w:t xml:space="preserve">- представляет Реестр в Евразийскую экономическую комиссию не реже одного раза в месяц.</w:t>
      </w:r>
    </w:p>
    <w:p>
      <w:pPr>
        <w:spacing w:after="60"/>
        <w:ind w:firstLine="567"/>
        <w:jc w:val="both"/>
      </w:pPr>
      <w:r>
        <w:rPr>
          <w:rFonts w:ascii="Arial" w:cs="Arial" w:eastAsia="Arial" w:hAnsi="Arial"/>
          <w:sz w:val="24"/>
          <w:szCs w:val="24"/>
        </w:rPr>
        <w:t xml:space="preserve">31. В Реестре указываются следующие сведения:</w:t>
      </w:r>
    </w:p>
    <w:p>
      <w:pPr>
        <w:spacing w:after="60"/>
        <w:ind w:firstLine="567"/>
        <w:jc w:val="both"/>
      </w:pPr>
      <w:r>
        <w:rPr>
          <w:rFonts w:ascii="Arial" w:cs="Arial" w:eastAsia="Arial" w:hAnsi="Arial"/>
          <w:sz w:val="24"/>
          <w:szCs w:val="24"/>
        </w:rPr>
        <w:t xml:space="preserve">1) номер и дата свидетельства о включении в Реестр;</w:t>
      </w:r>
    </w:p>
    <w:p>
      <w:pPr>
        <w:spacing w:after="60"/>
        <w:ind w:firstLine="567"/>
        <w:jc w:val="both"/>
      </w:pPr>
      <w:r>
        <w:rPr>
          <w:rFonts w:ascii="Arial" w:cs="Arial" w:eastAsia="Arial" w:hAnsi="Arial"/>
          <w:sz w:val="24"/>
          <w:szCs w:val="24"/>
        </w:rPr>
        <w:t xml:space="preserve">2) сведения о юридическом лице, включенном в Реестр (наименование, организационно-правовая форма и место нахождения юридического лица, номер телефона, адрес электронной почты);</w:t>
      </w:r>
    </w:p>
    <w:p>
      <w:pPr>
        <w:spacing w:after="60"/>
        <w:ind w:firstLine="567"/>
        <w:jc w:val="both"/>
      </w:pPr>
      <w:r>
        <w:rPr>
          <w:rFonts w:ascii="Arial" w:cs="Arial" w:eastAsia="Arial" w:hAnsi="Arial"/>
          <w:sz w:val="24"/>
          <w:szCs w:val="24"/>
        </w:rPr>
        <w:t xml:space="preserve">3) ИНН, ОКПО юридического лица;</w:t>
      </w:r>
    </w:p>
    <w:p>
      <w:pPr>
        <w:spacing w:after="60"/>
        <w:ind w:firstLine="567"/>
        <w:jc w:val="both"/>
      </w:pPr>
      <w:r>
        <w:rPr>
          <w:rFonts w:ascii="Arial" w:cs="Arial" w:eastAsia="Arial" w:hAnsi="Arial"/>
          <w:sz w:val="24"/>
          <w:szCs w:val="24"/>
        </w:rPr>
        <w:t xml:space="preserve">4) номер и дата решения уполномоченного государственного органа в сфере таможенного дела о включении юридического лица в Реестр;</w:t>
      </w:r>
    </w:p>
    <w:p>
      <w:pPr>
        <w:spacing w:after="60"/>
        <w:ind w:firstLine="567"/>
        <w:jc w:val="both"/>
      </w:pPr>
      <w:r>
        <w:rPr>
          <w:rFonts w:ascii="Arial" w:cs="Arial" w:eastAsia="Arial" w:hAnsi="Arial"/>
          <w:sz w:val="24"/>
          <w:szCs w:val="24"/>
        </w:rPr>
        <w:t xml:space="preserve">5) место нахождения свободного склада и его площадь;</w:t>
      </w:r>
    </w:p>
    <w:p>
      <w:pPr>
        <w:spacing w:after="60"/>
        <w:ind w:firstLine="567"/>
        <w:jc w:val="both"/>
      </w:pPr>
      <w:r>
        <w:rPr>
          <w:rFonts w:ascii="Arial" w:cs="Arial" w:eastAsia="Arial" w:hAnsi="Arial"/>
          <w:sz w:val="24"/>
          <w:szCs w:val="24"/>
        </w:rPr>
        <w:t xml:space="preserve">6) таможенный орган, в регионе деятельности которого находится свободный склад;</w:t>
      </w:r>
    </w:p>
    <w:p>
      <w:pPr>
        <w:spacing w:after="60"/>
        <w:ind w:firstLine="567"/>
        <w:jc w:val="both"/>
      </w:pPr>
      <w:r>
        <w:rPr>
          <w:rFonts w:ascii="Arial" w:cs="Arial" w:eastAsia="Arial" w:hAnsi="Arial"/>
          <w:sz w:val="24"/>
          <w:szCs w:val="24"/>
        </w:rPr>
        <w:t xml:space="preserve">7) вид деятельности на свободном складе;</w:t>
      </w:r>
    </w:p>
    <w:p>
      <w:pPr>
        <w:spacing w:after="60"/>
        <w:ind w:firstLine="567"/>
        <w:jc w:val="both"/>
      </w:pPr>
      <w:r>
        <w:rPr>
          <w:rFonts w:ascii="Arial" w:cs="Arial" w:eastAsia="Arial" w:hAnsi="Arial"/>
          <w:sz w:val="24"/>
          <w:szCs w:val="24"/>
        </w:rPr>
        <w:t xml:space="preserve">8) сведения о приостановлении деятельности в качестве владельца свободного склада, срок такого приостановления;</w:t>
      </w:r>
    </w:p>
    <w:p>
      <w:pPr>
        <w:spacing w:after="60"/>
        <w:ind w:firstLine="567"/>
        <w:jc w:val="both"/>
      </w:pPr>
      <w:r>
        <w:rPr>
          <w:rFonts w:ascii="Arial" w:cs="Arial" w:eastAsia="Arial" w:hAnsi="Arial"/>
          <w:sz w:val="24"/>
          <w:szCs w:val="24"/>
        </w:rPr>
        <w:t xml:space="preserve">9) сведения о возобновлении деятельности в качестве владельца свободного склада;</w:t>
      </w:r>
    </w:p>
    <w:p>
      <w:pPr>
        <w:spacing w:after="60"/>
        <w:ind w:firstLine="567"/>
        <w:jc w:val="both"/>
      </w:pPr>
      <w:r>
        <w:rPr>
          <w:rFonts w:ascii="Arial" w:cs="Arial" w:eastAsia="Arial" w:hAnsi="Arial"/>
          <w:sz w:val="24"/>
          <w:szCs w:val="24"/>
        </w:rPr>
        <w:t xml:space="preserve">10) сведения о дате исключения юридического лица из Реестра.</w:t>
      </w:r>
    </w:p>
    <w:p>
      <w:pPr>
        <w:spacing w:after="60"/>
        <w:ind w:firstLine="567"/>
        <w:jc w:val="both"/>
      </w:pPr>
      <w:r>
        <w:rPr>
          <w:rFonts w:ascii="Arial" w:cs="Arial" w:eastAsia="Arial" w:hAnsi="Arial"/>
          <w:sz w:val="24"/>
          <w:szCs w:val="24"/>
        </w:rPr>
        <w:t xml:space="preserve">32. При формировании и ведении Реестра должна быть обеспечена защита от несанкционированного доступа к содержащейся в Реестре информации и внесения несанкционированных изменений.</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6. Порядок приостановления, возобновления деятельности </w:t>
      </w:r>
    </w:p>
    <w:p>
      <w:pPr>
        <w:spacing w:before="200"/>
        <w:jc w:val="center"/>
      </w:pPr>
      <w:r>
        <w:rPr>
          <w:rFonts w:ascii="Arial" w:cs="Arial" w:eastAsia="Arial" w:hAnsi="Arial"/>
          <w:b/>
          <w:bCs/>
          <w:sz w:val="32"/>
          <w:szCs w:val="32"/>
        </w:rPr>
        <w:t xml:space="preserve">в качестве владельца свободного склада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33. За однократное нарушение, не повлекшее большой ущерб, неисполнение лицом, осуществляющим деятельность в качестве владельца свободного склада требований и условий, содержащихся в настоящем Положении, данное лицо подлежит письменному предупреждению.</w:t>
      </w:r>
    </w:p>
    <w:p>
      <w:pPr>
        <w:spacing w:after="60"/>
        <w:ind w:firstLine="567"/>
        <w:jc w:val="both"/>
      </w:pPr>
      <w:r>
        <w:rPr>
          <w:rFonts w:ascii="Arial" w:cs="Arial" w:eastAsia="Arial" w:hAnsi="Arial"/>
          <w:sz w:val="24"/>
          <w:szCs w:val="24"/>
        </w:rPr>
        <w:t xml:space="preserve">34. В случае невыполнения лицом, подвергнутым письменному предупреждению в соответствии с пунктом 33 настоящего Положения, требований и условий, предусмотренных настоящим Положением, уполномоченным государственным органом в сфере таможенного дела приостанавливается деятельность юридического лица в качестве владельца свободного склада на срок до трех месяцев.</w:t>
      </w:r>
    </w:p>
    <w:p>
      <w:pPr>
        <w:spacing w:after="60"/>
        <w:ind w:firstLine="567"/>
        <w:jc w:val="both"/>
      </w:pPr>
      <w:r>
        <w:rPr>
          <w:rFonts w:ascii="Arial" w:cs="Arial" w:eastAsia="Arial" w:hAnsi="Arial"/>
          <w:sz w:val="24"/>
          <w:szCs w:val="24"/>
        </w:rPr>
        <w:t xml:space="preserve">35. Уполномоченный государственный орган в сфере таможенного дела не позднее трех рабочих дней со дня, следующего за днем наступления случая, указанного в пункте 34 настоящего Положения, приостанавливает деятельность юридического лица в качестве владельца свободного склада принятием решения в форме приказа о приостановлении действия решения о включении в Реестр. В приказе указывается срок, на который приостанавливается действие решения о включении в Реестр владельцев свободных складов.</w:t>
      </w:r>
    </w:p>
    <w:p>
      <w:pPr>
        <w:spacing w:after="60"/>
        <w:ind w:firstLine="567"/>
        <w:jc w:val="both"/>
      </w:pPr>
      <w:r>
        <w:rPr>
          <w:rFonts w:ascii="Arial" w:cs="Arial" w:eastAsia="Arial" w:hAnsi="Arial"/>
          <w:sz w:val="24"/>
          <w:szCs w:val="24"/>
        </w:rPr>
        <w:t xml:space="preserve">При установлении даты начала приостановления деятельности юридического лица в качестве владельца свободного склада учитывается время, необходимое для доведения до владельца свободного склада информации о приостановлении его деятельности.</w:t>
      </w:r>
    </w:p>
    <w:p>
      <w:pPr>
        <w:spacing w:after="60"/>
        <w:ind w:firstLine="567"/>
        <w:jc w:val="both"/>
      </w:pPr>
      <w:r>
        <w:rPr>
          <w:rFonts w:ascii="Arial" w:cs="Arial" w:eastAsia="Arial" w:hAnsi="Arial"/>
          <w:sz w:val="24"/>
          <w:szCs w:val="24"/>
        </w:rPr>
        <w:t xml:space="preserve">36. В период приостановления действия решения:</w:t>
      </w:r>
    </w:p>
    <w:p>
      <w:pPr>
        <w:spacing w:after="60"/>
        <w:ind w:firstLine="567"/>
        <w:jc w:val="both"/>
      </w:pPr>
      <w:r>
        <w:rPr>
          <w:rFonts w:ascii="Arial" w:cs="Arial" w:eastAsia="Arial" w:hAnsi="Arial"/>
          <w:sz w:val="24"/>
          <w:szCs w:val="24"/>
        </w:rPr>
        <w:t xml:space="preserve">- помещение товаров на свободный склад не допускается;</w:t>
      </w:r>
    </w:p>
    <w:p>
      <w:pPr>
        <w:spacing w:after="60"/>
        <w:ind w:firstLine="567"/>
        <w:jc w:val="both"/>
      </w:pPr>
      <w:r>
        <w:rPr>
          <w:rFonts w:ascii="Arial" w:cs="Arial" w:eastAsia="Arial" w:hAnsi="Arial"/>
          <w:sz w:val="24"/>
          <w:szCs w:val="24"/>
        </w:rPr>
        <w:t xml:space="preserve">- с товарами, помещенными на свободный склад,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w:t>
      </w:r>
    </w:p>
    <w:p>
      <w:pPr>
        <w:spacing w:after="60"/>
        <w:ind w:firstLine="567"/>
        <w:jc w:val="both"/>
      </w:pPr>
      <w:r>
        <w:rPr>
          <w:rFonts w:ascii="Arial" w:cs="Arial" w:eastAsia="Arial" w:hAnsi="Arial"/>
          <w:sz w:val="24"/>
          <w:szCs w:val="24"/>
        </w:rPr>
        <w:t xml:space="preserve">- реализация товаров на свободном складе запрещается;</w:t>
      </w:r>
    </w:p>
    <w:p>
      <w:pPr>
        <w:spacing w:after="60"/>
        <w:ind w:firstLine="567"/>
        <w:jc w:val="both"/>
      </w:pPr>
      <w:r>
        <w:rPr>
          <w:rFonts w:ascii="Arial" w:cs="Arial" w:eastAsia="Arial" w:hAnsi="Arial"/>
          <w:sz w:val="24"/>
          <w:szCs w:val="24"/>
        </w:rPr>
        <w:t xml:space="preserve">- по мотивированному обращению владельца свободного склада товары, помещенные на свободный склад до приостановления действия решения, могут перемещаться под таможенным контролем на другой свободный склад.</w:t>
      </w:r>
    </w:p>
    <w:p>
      <w:pPr>
        <w:spacing w:after="60"/>
        <w:ind w:firstLine="567"/>
        <w:jc w:val="both"/>
      </w:pPr>
      <w:r>
        <w:rPr>
          <w:rFonts w:ascii="Arial" w:cs="Arial" w:eastAsia="Arial" w:hAnsi="Arial"/>
          <w:sz w:val="24"/>
          <w:szCs w:val="24"/>
        </w:rPr>
        <w:t xml:space="preserve">37. Действие решения о включении в Реестр, а также деятельность юридического лица в качестве владельца свободного склада возобновляются при условии устранения причин, послуживших основанием для приостановления их действий на основании приказа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38. Уполномоченный государственный орган в сфере таможенного дела не позднее трех рабочих дней со дня, следующего за днем принятия решения о возобновлении деятельности, письменно уведомляет об этом владельца свободного склада.</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7. Порядок исключения из Реестра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Основаниями для исключения юридического лица из Реестра владельцев свободных складов являются:</w:t>
      </w:r>
    </w:p>
    <w:p>
      <w:pPr>
        <w:spacing w:after="60"/>
        <w:ind w:firstLine="567"/>
        <w:jc w:val="both"/>
      </w:pPr>
      <w:r>
        <w:rPr>
          <w:rFonts w:ascii="Arial" w:cs="Arial" w:eastAsia="Arial" w:hAnsi="Arial"/>
          <w:sz w:val="24"/>
          <w:szCs w:val="24"/>
        </w:rPr>
        <w:t xml:space="preserve">1) несоблюдение условий включения в Реестр;</w:t>
      </w:r>
    </w:p>
    <w:p>
      <w:pPr>
        <w:spacing w:after="60"/>
        <w:ind w:firstLine="567"/>
        <w:jc w:val="both"/>
      </w:pPr>
      <w:r>
        <w:rPr>
          <w:rFonts w:ascii="Arial" w:cs="Arial" w:eastAsia="Arial" w:hAnsi="Arial"/>
          <w:sz w:val="24"/>
          <w:szCs w:val="24"/>
        </w:rPr>
        <w:t xml:space="preserve">2) неустранение причин, послуживших основанием для принятия решения о приостановлении его деятельности в качестве владельца свободного склада, на дату истечения срока такого приостановления;</w:t>
      </w:r>
    </w:p>
    <w:p>
      <w:pPr>
        <w:spacing w:after="60"/>
        <w:ind w:firstLine="567"/>
        <w:jc w:val="both"/>
      </w:pPr>
      <w:r>
        <w:rPr>
          <w:rFonts w:ascii="Arial" w:cs="Arial" w:eastAsia="Arial" w:hAnsi="Arial"/>
          <w:sz w:val="24"/>
          <w:szCs w:val="24"/>
        </w:rPr>
        <w:t xml:space="preserve">3) осуществление предпринимательской деятельности в качестве владельца свободного склада в период приостановления этой деятельности;</w:t>
      </w:r>
    </w:p>
    <w:p>
      <w:pPr>
        <w:spacing w:after="60"/>
        <w:ind w:firstLine="567"/>
        <w:jc w:val="both"/>
      </w:pPr>
      <w:r>
        <w:rPr>
          <w:rFonts w:ascii="Arial" w:cs="Arial" w:eastAsia="Arial" w:hAnsi="Arial"/>
          <w:sz w:val="24"/>
          <w:szCs w:val="24"/>
        </w:rPr>
        <w:t xml:space="preserve">4) вступивший в установленном порядке в силу приговор суда в отношении владельца свободного склада в связи с привлечением его к уголовной ответственности в сфере таможенного дела;</w:t>
      </w:r>
    </w:p>
    <w:p>
      <w:pPr>
        <w:spacing w:after="60"/>
        <w:ind w:firstLine="567"/>
        <w:jc w:val="both"/>
      </w:pPr>
      <w:r>
        <w:rPr>
          <w:rFonts w:ascii="Arial" w:cs="Arial" w:eastAsia="Arial" w:hAnsi="Arial"/>
          <w:sz w:val="24"/>
          <w:szCs w:val="24"/>
        </w:rPr>
        <w:t xml:space="preserve">5) заявление владельца свободного склада в письменной форме об исключении его из Реестра;</w:t>
      </w:r>
    </w:p>
    <w:p>
      <w:pPr>
        <w:spacing w:after="60"/>
        <w:ind w:firstLine="567"/>
        <w:jc w:val="both"/>
      </w:pPr>
      <w:r>
        <w:rPr>
          <w:rFonts w:ascii="Arial" w:cs="Arial" w:eastAsia="Arial" w:hAnsi="Arial"/>
          <w:sz w:val="24"/>
          <w:szCs w:val="24"/>
        </w:rPr>
        <w:t xml:space="preserve">6) ликвидация юридического лица;</w:t>
      </w:r>
    </w:p>
    <w:p>
      <w:pPr>
        <w:spacing w:after="60"/>
        <w:ind w:firstLine="567"/>
        <w:jc w:val="both"/>
      </w:pPr>
      <w:r>
        <w:rPr>
          <w:rFonts w:ascii="Arial" w:cs="Arial" w:eastAsia="Arial" w:hAnsi="Arial"/>
          <w:sz w:val="24"/>
          <w:szCs w:val="24"/>
        </w:rPr>
        <w:t xml:space="preserve">7) реорганизация юридического лица, за исключением реорганизации юридического лица в форме преобразования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 несоблюдение владельцем свободного склада обязанностей, предусмотренных Кодексом, регулирующими таможенные правоотношения международными договорами, актами, составляющими право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9) совершение владельцем свободного склада двух и более нарушений в сфере таможенного дела.</w:t>
      </w:r>
    </w:p>
    <w:p>
      <w:pPr>
        <w:spacing w:after="60"/>
        <w:ind w:firstLine="567"/>
        <w:jc w:val="both"/>
      </w:pPr>
      <w:r>
        <w:rPr>
          <w:rFonts w:ascii="Arial" w:cs="Arial" w:eastAsia="Arial" w:hAnsi="Arial"/>
          <w:sz w:val="24"/>
          <w:szCs w:val="24"/>
        </w:rPr>
        <w:t xml:space="preserve">40. Уполномоченный государственный орган в сфере таможенного дела не позднее трех рабочих дней со дня, следующего за днем установления одного из случаев, указанных в пункте 39 настоящего Положения, принимает решение в форме приказа об исключении владельца свободного склада из Реестра и признании недействительным выданного свидетельства.</w:t>
      </w:r>
    </w:p>
    <w:p>
      <w:pPr>
        <w:spacing w:after="60"/>
        <w:ind w:firstLine="567"/>
        <w:jc w:val="both"/>
      </w:pPr>
      <w:r>
        <w:rPr>
          <w:rFonts w:ascii="Arial" w:cs="Arial" w:eastAsia="Arial" w:hAnsi="Arial"/>
          <w:sz w:val="24"/>
          <w:szCs w:val="24"/>
        </w:rPr>
        <w:t xml:space="preserve">41. Уполномоченный государственный орган в сфере таможенного дела не позднее одного рабочего дня со дня, следующего за днем принятия решения об исключении владельца свободного склада из Реестра, направляет письменное уведомление юридическому лицу о принятом решении и признании недействительным выданного свидетельства, с указанием оснований исключения его из Реестра.</w:t>
      </w:r>
    </w:p>
    <w:p>
      <w:pPr>
        <w:spacing w:after="60"/>
        <w:ind w:firstLine="567"/>
        <w:jc w:val="both"/>
      </w:pPr>
      <w:r>
        <w:rPr>
          <w:rFonts w:ascii="Arial" w:cs="Arial" w:eastAsia="Arial" w:hAnsi="Arial"/>
          <w:sz w:val="24"/>
          <w:szCs w:val="24"/>
        </w:rPr>
        <w:t xml:space="preserve">Со дня принятия решения об исключении владельца свободного склада из Реестра не допускается совершение таможенных операций, связанных с помещением товаров под таможенную процедуру свободного склада, а также проведением таможенных операций, предшествующих таможенному декларированию.</w:t>
      </w:r>
    </w:p>
    <w:p>
      <w:pPr>
        <w:spacing w:after="60"/>
        <w:ind w:firstLine="567"/>
        <w:jc w:val="both"/>
      </w:pPr>
      <w:r>
        <w:rPr>
          <w:rFonts w:ascii="Arial" w:cs="Arial" w:eastAsia="Arial" w:hAnsi="Arial"/>
          <w:sz w:val="24"/>
          <w:szCs w:val="24"/>
        </w:rPr>
        <w:t xml:space="preserve">42. Повторное заявление юридического лица о включении в Реестр рассматривается уполномоченным органом в сфере таможенного дела по результатам устранения недостатков, послуживших основанием для принятия решения об исключении юридического лица из Реестра.</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8. Переоформление свидетельства о включении в Реестр</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43. В случае изменения наименования юридического лица, не влекущего изменения организационно-правовой формы или места его нахождения, владелец свободного склада обязан подать заявление о пересмотре решения о включении в Реестр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Заявление о переоформлении решения подается владельцем свободного склада в течение пяти рабочих дней со дня наступления обстоятельств, являющихся основаниями для переоформления.</w:t>
      </w:r>
    </w:p>
    <w:p>
      <w:pPr>
        <w:spacing w:after="60"/>
        <w:ind w:firstLine="567"/>
        <w:jc w:val="both"/>
      </w:pPr>
      <w:r>
        <w:rPr>
          <w:rFonts w:ascii="Arial" w:cs="Arial" w:eastAsia="Arial" w:hAnsi="Arial"/>
          <w:sz w:val="24"/>
          <w:szCs w:val="24"/>
        </w:rPr>
        <w:t xml:space="preserve">44. При переоформлении решения уполномоченный государственный орган в сфере таможенного дела вносит соответствующие изменения в Реестр. При этом ранее принятое решение и выданное свидетельство аннулируются. Вновь выданному свидетельству присваивается новый регистрационный номер Реестра и указывается дата выдачи.</w:t>
      </w:r>
    </w:p>
    <w:p>
      <w:pPr>
        <w:spacing w:after="60"/>
        <w:ind w:firstLine="567"/>
        <w:jc w:val="both"/>
      </w:pPr>
      <w:r>
        <w:rPr>
          <w:rFonts w:ascii="Arial" w:cs="Arial" w:eastAsia="Arial" w:hAnsi="Arial"/>
          <w:sz w:val="24"/>
          <w:szCs w:val="24"/>
        </w:rPr>
        <w:t xml:space="preserve">До получения свидетельства, в период переоформления, владелец свободного склада осуществляет деятельность на основании копии ранее выданного свидетельства, заверенной в установленном порядке.</w:t>
      </w:r>
    </w:p>
    <w:p>
      <w:pPr>
        <w:spacing w:after="60"/>
        <w:ind w:firstLine="567"/>
        <w:jc w:val="both"/>
      </w:pPr>
      <w:r>
        <w:rPr>
          <w:rFonts w:ascii="Arial" w:cs="Arial" w:eastAsia="Arial" w:hAnsi="Arial"/>
          <w:sz w:val="24"/>
          <w:szCs w:val="24"/>
        </w:rPr>
        <w:t xml:space="preserve">Переоформление решения уполномоченным государственным органом в сфере таможенного дела осуществляется в течение пятнадцати рабочих дней со дня подачи владельцем свободного склада соответствующих заявления и документов.</w:t>
      </w:r>
    </w:p>
    <w:p>
      <w:pPr>
        <w:spacing w:after="60"/>
        <w:ind w:firstLine="567"/>
        <w:jc w:val="both"/>
      </w:pPr>
      <w:r>
        <w:rPr>
          <w:rFonts w:ascii="Arial" w:cs="Arial" w:eastAsia="Arial" w:hAnsi="Arial"/>
          <w:sz w:val="24"/>
          <w:szCs w:val="24"/>
        </w:rPr>
        <w:t xml:space="preserve">45. Не допускается требование от владельца свободного склада переоформления свидетельства по иным основаниям, не предусмотренным настоящим Положением.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9. Особенности помещения товаров на свободный склад </w:t>
      </w:r>
    </w:p>
    <w:p>
      <w:pPr>
        <w:spacing w:before="200"/>
        <w:jc w:val="center"/>
      </w:pPr>
      <w:r>
        <w:rPr>
          <w:rFonts w:ascii="Arial" w:cs="Arial" w:eastAsia="Arial" w:hAnsi="Arial"/>
          <w:b/>
          <w:bCs/>
          <w:sz w:val="32"/>
          <w:szCs w:val="32"/>
        </w:rPr>
        <w:t xml:space="preserve">и вывоза товаров с территории свободного склада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46. Товары Евразийского экономического союза (далее - Союз), ввезенные на территорию свободного склада с территории других государств - членов Союза, а также товары Союза, ввезенные с территории Кыргызской Республики, в отношении которых предусматривается совершение операций, установленных подпунктом 4 пункта 1 статьи 213 Кодекса, подлежат помещению под таможенную процедуру свободного склада в обязательном порядке.</w:t>
      </w:r>
    </w:p>
    <w:p>
      <w:pPr>
        <w:spacing w:after="60"/>
        <w:ind w:firstLine="567"/>
        <w:jc w:val="both"/>
      </w:pPr>
      <w:r>
        <w:rPr>
          <w:rFonts w:ascii="Arial" w:cs="Arial" w:eastAsia="Arial" w:hAnsi="Arial"/>
          <w:sz w:val="24"/>
          <w:szCs w:val="24"/>
        </w:rPr>
        <w:t xml:space="preserve">С разрешения таможенного органа допускается размещение на свободном складе товаров Союза, за исключением товаров, указанных в абзаце первом настоящего пункта, без помещения под таможенную процедуру свободного склада.</w:t>
      </w:r>
    </w:p>
    <w:p>
      <w:pPr>
        <w:spacing w:after="60"/>
        <w:ind w:firstLine="567"/>
        <w:jc w:val="both"/>
      </w:pPr>
      <w:r>
        <w:rPr>
          <w:rFonts w:ascii="Arial" w:cs="Arial" w:eastAsia="Arial" w:hAnsi="Arial"/>
          <w:sz w:val="24"/>
          <w:szCs w:val="24"/>
        </w:rPr>
        <w:t xml:space="preserve">47. В случае, указанном в абзаце втором пункта 46 настоящего Положения, владелец свободного склада представляет таможенному органу заявление, составленное в произвольной форме, в котором указываются наименование и код товаров по Товарной номенклатуре внешнеэкономической деятельности Союза, их количество, стоимость, а также краткое изложение причин, по которым декларанту необходимо разместить товары на территории свободного склада, с приложением документов на товары (при необходимости).</w:t>
      </w:r>
    </w:p>
    <w:p>
      <w:pPr>
        <w:spacing w:after="60"/>
        <w:ind w:firstLine="567"/>
        <w:jc w:val="both"/>
      </w:pPr>
      <w:r>
        <w:rPr>
          <w:rFonts w:ascii="Arial" w:cs="Arial" w:eastAsia="Arial" w:hAnsi="Arial"/>
          <w:sz w:val="24"/>
          <w:szCs w:val="24"/>
        </w:rPr>
        <w:t xml:space="preserve">48. Декларантом товаров, помещаемых под таможенную процедуру свободного склада выступает владелец свободного склада, за исключением случаев, установленных настоящим Положением.</w:t>
      </w:r>
    </w:p>
    <w:p>
      <w:pPr>
        <w:spacing w:after="60"/>
        <w:ind w:firstLine="567"/>
        <w:jc w:val="both"/>
      </w:pPr>
      <w:r>
        <w:rPr>
          <w:rFonts w:ascii="Arial" w:cs="Arial" w:eastAsia="Arial" w:hAnsi="Arial"/>
          <w:sz w:val="24"/>
          <w:szCs w:val="24"/>
        </w:rPr>
        <w:t xml:space="preserve">49. На территорию свободного склада могут быть ввезены товары иных лиц в случае заключения иными лицами с владельцем свободного склада соглашения (договора) о размещении, использовании и совершении на территории свободного склада в отношении товаров действий, в соответствии со статьей 213 Кодекса, кроме операций, связанных с хранением.</w:t>
      </w:r>
    </w:p>
    <w:p>
      <w:pPr>
        <w:spacing w:after="60"/>
        <w:ind w:firstLine="567"/>
        <w:jc w:val="both"/>
      </w:pPr>
      <w:r>
        <w:rPr>
          <w:rFonts w:ascii="Arial" w:cs="Arial" w:eastAsia="Arial" w:hAnsi="Arial"/>
          <w:sz w:val="24"/>
          <w:szCs w:val="24"/>
        </w:rPr>
        <w:t xml:space="preserve">50. В случае, установленном пунктом 49 настоящего Положения, декларантом товаров может выступать иное лицо, заключившее соглашение (договор) с владельцем свободного склада:</w:t>
      </w:r>
    </w:p>
    <w:p>
      <w:pPr>
        <w:spacing w:after="60"/>
        <w:ind w:firstLine="567"/>
        <w:jc w:val="both"/>
      </w:pPr>
      <w:r>
        <w:rPr>
          <w:rFonts w:ascii="Arial" w:cs="Arial" w:eastAsia="Arial" w:hAnsi="Arial"/>
          <w:sz w:val="24"/>
          <w:szCs w:val="24"/>
        </w:rPr>
        <w:t xml:space="preserve">1) при помещении товаров под таможенную процедуру свободного склада;</w:t>
      </w:r>
    </w:p>
    <w:p>
      <w:pPr>
        <w:spacing w:after="60"/>
        <w:ind w:firstLine="567"/>
        <w:jc w:val="both"/>
      </w:pPr>
      <w:r>
        <w:rPr>
          <w:rFonts w:ascii="Arial" w:cs="Arial" w:eastAsia="Arial" w:hAnsi="Arial"/>
          <w:sz w:val="24"/>
          <w:szCs w:val="24"/>
        </w:rPr>
        <w:t xml:space="preserve">2) при завершении таможенной процедуры свободного склада.</w:t>
      </w:r>
    </w:p>
    <w:p>
      <w:pPr>
        <w:spacing w:after="60"/>
        <w:ind w:firstLine="567"/>
        <w:jc w:val="both"/>
      </w:pPr>
      <w:r>
        <w:rPr>
          <w:rFonts w:ascii="Arial" w:cs="Arial" w:eastAsia="Arial" w:hAnsi="Arial"/>
          <w:sz w:val="24"/>
          <w:szCs w:val="24"/>
        </w:rPr>
        <w:t xml:space="preserve">51. С разрешения таможенного органа допускается вывоз товаров, помещенных под таможенную процедуру свободного склада, и (или) товаров, изготовленных (полученных) из товаров, помещенных под таможенную процедуру свободного склада, с территории свободного склада без завершения действия таможенной процедуры свободного склада.</w:t>
      </w:r>
    </w:p>
    <w:p>
      <w:pPr>
        <w:spacing w:after="60"/>
        <w:ind w:firstLine="567"/>
        <w:jc w:val="both"/>
      </w:pPr>
      <w:r>
        <w:rPr>
          <w:rFonts w:ascii="Arial" w:cs="Arial" w:eastAsia="Arial" w:hAnsi="Arial"/>
          <w:sz w:val="24"/>
          <w:szCs w:val="24"/>
        </w:rPr>
        <w:t xml:space="preserve">52. Для получения разрешения декларант подает письменное заявление, составленное в произвольной форме, в котором указываются наименование и код товаров по Товарной номенклатуре внешнеэкономической деятельности Союза, их количество, стоимость, а также краткое изложение причин, по которым декларанту необходимо осуществить вывоз товаров с территории свободного склада, с приложением документов на товары.</w:t>
      </w:r>
    </w:p>
    <w:p>
      <w:pPr>
        <w:spacing w:after="60"/>
        <w:ind w:firstLine="567"/>
        <w:jc w:val="both"/>
      </w:pPr>
      <w:r>
        <w:rPr>
          <w:rFonts w:ascii="Arial" w:cs="Arial" w:eastAsia="Arial" w:hAnsi="Arial"/>
          <w:sz w:val="24"/>
          <w:szCs w:val="24"/>
        </w:rPr>
        <w:t xml:space="preserve">53. Структурное подразделение таможенного органа, в функциональные обязанности которого входит осуществление контроля за таможенными процедурами, рассматривает заявление декларанта и приложенные к нему документы, готовит проект разрешения о вывозе товаров, помещенных под таможенную процедуру свободного склада, и (или) товаров, изготовленных (полученных) из товаров, помещенных под таможенную процедуру свободного склада, с территории свободного склада, без завершения действия таможенной процедуры свободного склада либо отказе в такой выдаче, на официальном бланке таможенного органа, и вносит начальнику таможенного органа либо лицу его замещающему.</w:t>
      </w:r>
    </w:p>
    <w:p>
      <w:pPr>
        <w:spacing w:after="60"/>
        <w:ind w:firstLine="567"/>
        <w:jc w:val="both"/>
      </w:pPr>
      <w:r>
        <w:rPr>
          <w:rFonts w:ascii="Arial" w:cs="Arial" w:eastAsia="Arial" w:hAnsi="Arial"/>
          <w:sz w:val="24"/>
          <w:szCs w:val="24"/>
        </w:rPr>
        <w:t xml:space="preserve">54. Начальник таможенного органа либо лицо, его замещающее, принимает решение о выдаче разрешения о вывозе товаров, помещенных под таможенную процедуру свободного склада, и (или) товаров, изготовленных (полученных) из товаров, помещенных под таможенную процедуру свободного склада, с территории свободного склада, без завершения действия таможенной процедуры свободного склада либо об отказе в таком вывозе.</w:t>
      </w:r>
    </w:p>
    <w:p>
      <w:pPr>
        <w:spacing w:after="60"/>
        <w:ind w:firstLine="567"/>
        <w:jc w:val="both"/>
      </w:pPr>
      <w:r>
        <w:rPr>
          <w:rFonts w:ascii="Arial" w:cs="Arial" w:eastAsia="Arial" w:hAnsi="Arial"/>
          <w:sz w:val="24"/>
          <w:szCs w:val="24"/>
        </w:rPr>
        <w:t xml:space="preserve">55. Решение таможенного органа о вывозе товаров, помещенных под таможенную процедуру свободного склада, и (или) товаров, изготовленных (полученных) из товаров, помещенных под таможенную процедуру свободного склада, с территории свободного склада, без завершения действия таможенной процедуры свободного склада либо отказе в таком вывозе направляется декларанту.</w:t>
      </w:r>
    </w:p>
    <w:p>
      <w:pPr>
        <w:spacing w:after="60"/>
        <w:ind w:firstLine="567"/>
        <w:jc w:val="both"/>
      </w:pPr>
      <w:r>
        <w:rPr>
          <w:rFonts w:ascii="Arial" w:cs="Arial" w:eastAsia="Arial" w:hAnsi="Arial"/>
          <w:sz w:val="24"/>
          <w:szCs w:val="24"/>
        </w:rPr>
        <w:t xml:space="preserve">56. Срок рассмотрения заявления декларанта составляет 10 (десять) рабочих дней со дня принятия заявления.</w:t>
      </w:r>
    </w:p>
    <w:p>
      <w:pPr>
        <w:spacing w:after="60"/>
        <w:ind w:firstLine="567"/>
        <w:jc w:val="both"/>
      </w:pPr>
      <w:r>
        <w:rPr>
          <w:rFonts w:ascii="Arial" w:cs="Arial" w:eastAsia="Arial" w:hAnsi="Arial"/>
          <w:sz w:val="24"/>
          <w:szCs w:val="24"/>
        </w:rPr>
        <w:t xml:space="preserve">57. При прекращении функционирования свободного склада, действие таможенной процедуры свободного склада в отношении товаров, помещенных под таможенную процедуру свободного склада и являющихся оборудованием, введенным в эксплуатацию и используемым владельцем свободного склада, или товарами, использованными владельцем свободного склада для создания объектов недвижимости на территории свободного склада и являющимися составной частью таких объектов недвижимости, завершается без помещения указанных товаров под таможенные процедуры.</w:t>
      </w:r>
    </w:p>
    <w:p>
      <w:pPr>
        <w:spacing w:after="60"/>
        <w:ind w:firstLine="567"/>
        <w:jc w:val="both"/>
      </w:pPr>
      <w:r>
        <w:rPr>
          <w:rFonts w:ascii="Arial" w:cs="Arial" w:eastAsia="Arial" w:hAnsi="Arial"/>
          <w:sz w:val="24"/>
          <w:szCs w:val="24"/>
        </w:rPr>
        <w:t xml:space="preserve">Указанные товары приобретают статус товаров Союза со дня завершения действия таможенной процедуры свободного склада.</w:t>
      </w:r>
    </w:p>
    <w:p>
      <w:pPr>
        <w:spacing w:after="60"/>
        <w:ind w:firstLine="567"/>
        <w:jc w:val="both"/>
      </w:pPr>
      <w:r>
        <w:rPr>
          <w:rFonts w:ascii="Arial" w:cs="Arial" w:eastAsia="Arial" w:hAnsi="Arial"/>
          <w:sz w:val="24"/>
          <w:szCs w:val="24"/>
        </w:rPr>
        <w:t xml:space="preserve">При этом:</w:t>
      </w:r>
    </w:p>
    <w:p>
      <w:pPr>
        <w:spacing w:after="60"/>
        <w:ind w:firstLine="567"/>
        <w:jc w:val="both"/>
      </w:pPr>
      <w:r>
        <w:rPr>
          <w:rFonts w:ascii="Arial" w:cs="Arial" w:eastAsia="Arial" w:hAnsi="Arial"/>
          <w:sz w:val="24"/>
          <w:szCs w:val="24"/>
        </w:rPr>
        <w:t xml:space="preserve">- строительные материалы, помещенные под таможенную процедуру свободного склада и использованные для создания объектов недвижимости на территории свободного склада и являющиеся составной частью таких объектов недвижимости, признаются товарами Союза, не находящимися под таможенным контролем, без уплаты таможенных пошлин, налогов, применения запретов и ограничений и без помещения их под таможенную процедуру "Выпуск для внутреннего потребления";</w:t>
      </w:r>
    </w:p>
    <w:p>
      <w:pPr>
        <w:spacing w:after="60"/>
        <w:ind w:firstLine="567"/>
        <w:jc w:val="both"/>
      </w:pPr>
      <w:r>
        <w:rPr>
          <w:rFonts w:ascii="Arial" w:cs="Arial" w:eastAsia="Arial" w:hAnsi="Arial"/>
          <w:sz w:val="24"/>
          <w:szCs w:val="24"/>
        </w:rPr>
        <w:t xml:space="preserve">- оборудование, помещенное под таможенную процедуру свободного склада, введенное в эксплуатацию и используемое владельцем свободного склада, признается товарами Союза, не находящимися под таможенным контролем, без уплаты таможенных пошлин, налогов, применения запретов и ограничений и без помещения их под таможенную процедуру "Выпуск для внутреннего потребления", в случае нахождения такого оборудования под действием таможенной процедуры свободного склада не менее 5 (пяти) лет.</w:t>
      </w:r>
    </w:p>
    <w:p>
      <w:pPr>
        <w:spacing w:after="60"/>
        <w:ind w:firstLine="567"/>
        <w:jc w:val="both"/>
      </w:pPr>
      <w:r>
        <w:rPr>
          <w:rFonts w:ascii="Arial" w:cs="Arial" w:eastAsia="Arial" w:hAnsi="Arial"/>
          <w:sz w:val="24"/>
          <w:szCs w:val="24"/>
        </w:rPr>
        <w:t xml:space="preserve">В иных случаях оборудование, помещенное под таможенную процедуру свободного склада, введенное в эксплуатацию и используемое владельцем свободного склада, подлежит помещению под иные таможенные процедуры в соответствии с Кодексом, регулирующими таможенные правоотношения международными договорами, актами, составляющими право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58. В случаях ликвидации свободного склада или при нарушении норм требований, предъявляемых к обустройству территорий свободных складов в соответствии с главой 3 настоящего Положения, завершение действия таможенной процедуры свободного склада в отношении строительных материалов производится путем помещения полученных объектов недвижимости под таможенную процедуру "Реимпорт" без уплаты таможенных пошлин и налогов.</w:t>
      </w:r>
    </w:p>
    <w:p>
      <w:pPr>
        <w:spacing w:after="120"/>
        <w:ind w:firstLine="567"/>
        <w:jc w:val="both"/>
      </w:pPr>
      <w:r>
        <w:rPr>
          <w:rFonts w:ascii="Arial" w:cs="Arial" w:eastAsia="Arial" w:hAnsi="Arial"/>
          <w:sz w:val="24"/>
          <w:szCs w:val="24"/>
        </w:rPr>
        <w:t xml:space="preserve">59. Владелец свободного склада предоставляет таможенному органу отчетность по форме, определенной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в сроки, установленные законодательством Кыргызской Республики в сфере таможенного дела.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y4zjfcyiwe77jp_cbs2y">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Таможенная процедура свободного склада в отношении отходов производства, образовавшихся в процессе переработки иностранных товаров и товаров Союза, помещенных под таможенную процедуру свободного склада, завершается помещением их под таможенную процедуру уничтожения, если указанные отходы производства не пригодны для их дальнейшего коммерческого использования или под иные таможенные процедуры, за исключением таможенной процедуры таможенного транзита, если указанные отходы производства пригодны для их дальнейшего коммерческого использования.</w:t>
      </w:r>
    </w:p>
    <w:p>
      <w:pPr>
        <w:spacing w:after="60"/>
        <w:ind w:firstLine="567"/>
        <w:jc w:val="both"/>
      </w:pPr>
      <w:r>
        <w:rPr>
          <w:rFonts w:ascii="Arial" w:cs="Arial" w:eastAsia="Arial" w:hAnsi="Arial"/>
          <w:sz w:val="24"/>
          <w:szCs w:val="24"/>
        </w:rPr>
        <w:t xml:space="preserve">61. Производственные потери, образовавшиеся из товаров, помещенных под таможенную процедуру свободного склада, и безвозвратно утраченные в результате совершения операций, не подлежат помещению под иные таможенные процедуры, определенные Кодексом. При этом товары в части, соответствующей количеству производственных потерь и определяемой технологическим процессом, считаются не находящимися под действием таможенной процедуры свободного склада. Таможенная процедура свободного склада в отношении этих товаров завершается без помещения их под иные таможенные процедуры.</w:t>
      </w:r>
    </w:p>
    <w:p>
      <w:pPr>
        <w:spacing w:after="60"/>
        <w:ind w:firstLine="567"/>
        <w:jc w:val="both"/>
      </w:pPr>
      <w:r>
        <w:rPr>
          <w:rFonts w:ascii="Arial" w:cs="Arial" w:eastAsia="Arial" w:hAnsi="Arial"/>
          <w:sz w:val="24"/>
          <w:szCs w:val="24"/>
        </w:rPr>
        <w:t xml:space="preserve">Под производственными потерями в настоящем пункте понимаются материалы и вещества, образующиеся и/или безвозвратно утраченные в результате производственного процесса при изготовлении товарной продукции.</w:t>
      </w:r>
    </w:p>
    <w:p>
      <w:pPr>
        <w:spacing w:after="60"/>
        <w:ind w:firstLine="567"/>
        <w:jc w:val="both"/>
      </w:pPr>
      <w:r>
        <w:rPr>
          <w:rFonts w:ascii="Arial" w:cs="Arial" w:eastAsia="Arial" w:hAnsi="Arial"/>
          <w:sz w:val="24"/>
          <w:szCs w:val="24"/>
        </w:rPr>
        <w:t xml:space="preserve">Нормы выхода производственных потерь устанавливаются заключением уполномоченного органа (организации)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свободном складе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обследования на предмет соответствия требованиям, предъявляемым к территории свободного склада, инфраструктуре, техническому оснащению свободного склада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gcoufego1_oppzr10zzd">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Основание обследования: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(письмо уполномоченного государственного органа в сфере таможенного дела, дата, №)</w:t>
      </w:r>
    </w:p>
    <w:p>
      <w:pPr>
        <w:spacing w:after="60"/>
        <w:ind w:firstLine="567"/>
        <w:jc w:val="both"/>
      </w:pPr>
      <w:r>
        <w:rPr>
          <w:rFonts w:ascii="Arial" w:cs="Arial" w:eastAsia="Arial" w:hAnsi="Arial"/>
          <w:sz w:val="24"/>
          <w:szCs w:val="24"/>
        </w:rPr>
        <w:t xml:space="preserve">2. Наименование (лица): _______________________________________________________</w:t>
      </w:r>
    </w:p>
    <w:p>
      <w:pPr>
        <w:spacing w:after="60"/>
        <w:ind w:firstLine="567"/>
        <w:jc w:val="both"/>
      </w:pPr>
      <w:r>
        <w:rPr>
          <w:rFonts w:ascii="Arial" w:cs="Arial" w:eastAsia="Arial" w:hAnsi="Arial"/>
          <w:sz w:val="24"/>
          <w:szCs w:val="24"/>
        </w:rPr>
        <w:t xml:space="preserve">- юридический адрес: __________________________________________________________</w:t>
      </w:r>
    </w:p>
    <w:p>
      <w:pPr>
        <w:spacing w:after="60"/>
        <w:ind w:firstLine="567"/>
        <w:jc w:val="both"/>
      </w:pPr>
      <w:r>
        <w:rPr>
          <w:rFonts w:ascii="Arial" w:cs="Arial" w:eastAsia="Arial" w:hAnsi="Arial"/>
          <w:sz w:val="24"/>
          <w:szCs w:val="24"/>
        </w:rPr>
        <w:t xml:space="preserve">- представитель юридического лица: _____________________________________________</w:t>
      </w:r>
    </w:p>
    <w:p>
      <w:pPr>
        <w:spacing w:after="60"/>
        <w:ind w:firstLine="567"/>
        <w:jc w:val="both"/>
      </w:pPr>
      <w:r>
        <w:rPr>
          <w:rFonts w:ascii="Arial" w:cs="Arial" w:eastAsia="Arial" w:hAnsi="Arial"/>
          <w:sz w:val="24"/>
          <w:szCs w:val="24"/>
        </w:rPr>
        <w:t xml:space="preserve">(ФИО, контактные данные)</w:t>
      </w:r>
    </w:p>
    <w:p>
      <w:pPr>
        <w:spacing w:after="60"/>
        <w:ind w:firstLine="567"/>
        <w:jc w:val="both"/>
      </w:pPr>
      <w:r>
        <w:rPr>
          <w:rFonts w:ascii="Arial" w:cs="Arial" w:eastAsia="Arial" w:hAnsi="Arial"/>
          <w:sz w:val="24"/>
          <w:szCs w:val="24"/>
        </w:rPr>
        <w:t xml:space="preserve">- регион деятельности таможенного органа: _______________________________________</w:t>
      </w:r>
    </w:p>
    <w:p>
      <w:pPr>
        <w:spacing w:after="120"/>
        <w:ind w:firstLine="567"/>
        <w:jc w:val="both"/>
      </w:pPr>
      <w:r>
        <w:rPr>
          <w:rFonts w:ascii="Arial" w:cs="Arial" w:eastAsia="Arial" w:hAnsi="Arial"/>
          <w:sz w:val="24"/>
          <w:szCs w:val="24"/>
        </w:rPr>
        <w:t xml:space="preserve">3. Дата обследования: 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5793"/>
        <w:gridCol w:w="2797"/>
        <w:gridCol w:w="1183"/>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Установленные требования к свободному складу</w:t>
            </w:r>
          </w:p>
        </w:tc>
        <w:tc>
          <w:tcPr>
            <w:tcW w:type="dxa" w:w="2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состояние инфраструктуры свободного склада (прилагаются фотографии и (или) документы)</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Территория и расположенные на ней сооружения (помещения), предназначенные для использования в качестве свободного склада (далее - свободный склад), должны быть обустроены и оборудованы согласно следующим требованиям:</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сохранность товаров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 доступ к ним посторонних лиц, не являющихся работниками свободного склада и не обладающих полномочиями в отношении товаров, находящихся на свободном складе, без разрешения таможенных органов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возможность проведения в отношении этих товаров таможенного контроля</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должен соответствовать требованиям пожарной безопасности, санитарно-эпидемиологическим и техническим нормам, установленным нормативными правовыми актами Кыргызской Республики</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не должен включать объекты, не связанные с функционированием свободного склада.</w:t>
            </w:r>
          </w:p>
          <w:p>
            <w:pPr>
              <w:jc w:val="left"/>
            </w:pPr>
            <w:r>
              <w:rPr>
                <w:rFonts w:ascii="Arial" w:cs="Arial" w:eastAsia="Arial" w:hAnsi="Arial"/>
                <w:sz w:val="24"/>
                <w:szCs w:val="24"/>
              </w:rPr>
              <w:t xml:space="preserve">Не допускается учреждение свободного склада на территории действующих таможенных складов, складов временного хранения и уполномоченных экономических операторов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не может располагаться на передвижных транспортных средствах или передвижном транспортном оборудовании любых видов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обустройству, оборудованию и месту расположения свободного склада предъявляются следующие требования:</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должен иметь ограждение по всему периметру, позволяющее ограничить доступ посторонних лиц на свободный склад и представляющее собой непрерывную конструкцию из: железобетона, бетона, кирпича, металлоконструкций, либо из комбинаций данных материалов и быть высотой не менее 2,2 метра, за исключением ограждения, расположенного внутри склада, капитального здания (строения), обеспечивающего сохранность товаров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дорожного покрытия для обеспечения безопасного передвижения транспортных средств на свободном складе</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(помещения) должны быть оснащены оборудованием для производственных целей (производственная линия, конвейер), инженерными сооружениями, техническими средствами, достаточными для осуществления погрузочно-разгрузочных работ; проведения их досмотра, исключающими возможность утраты потребительских свойств товаров при разгрузочно-погрузочных операциях, освещением, необходимым для надлежащего проведения операций таможенного контроля, а также системой противопожарной сигнализации и пожаротушения</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подъездных путей (в зависимости от вида транспорта)</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Свободный склад должен иметь обозначение "Свободный склад" на государственном, официальном и иностранном языках в соответствии с порядком создания и обозначения зон таможенного контроля, определяемым Кабинетом Министров Кыргызской Республики</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сертифицированного весового оборудования, с различными пределами взвешивания, обеспечивающего возможность взвешивания товаров, предполагаемых для размещения на свободном складе</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 на территории свободного склада</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 (помещения), предназначенные для использования в качестве свободного склада, должны иметь следующие элементы:</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Площадку для размещения товаров, находящихся в транспортных средствах и под таможенным контролем, достаточную для маневрирования этих транспортных средств, с обязательным указанием стояночных мест</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Площадку для проведения досмотра товаров</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и складские помещения, а также помещения или площадку для размещения товаров, требующих изолированного хранения по решению таможенного органа</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предназначенное для размещения должностных лиц таможенных органов и оборудованное юридическим лицом мебелью, оргтехникой, вычислительной техникой, средствами связи, информационными системами и технологиями (в том числе с выводом информации системы видеонаблюдения в это помещение в целях обеспечения возможности контроля должностными лицами таможенных органов товаров, находящихся на свободном складе), соответствующее санитарно-гигиеническим нормам</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Автоматизированную систему учета товаров, совместимую с программными продуктами, используемыми таможенными органами, в том числе информационные системы и технологии, необходимые для представления отчетности о совершенных операциях</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разрешения таможенного органа допускается:</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 физических лиц на территорию свободного склада и выход с такой территории только через контрольно-пропускные пункты</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5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Въезд на территорию свободного склада транспортных средств и выезд с указанной территории через контрольно-пропускные пункты</w:t>
            </w:r>
          </w:p>
        </w:tc>
        <w:tc>
          <w:tcPr>
            <w:tcW w:type="dxa" w:w="2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Должностное(ые) лицо(а)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Представитель юридического лица:</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l6hba3ob8j6w2dhw4mgz" Type="http://schemas.openxmlformats.org/officeDocument/2006/relationships/hyperlink" Target="http://kodeks.duckdns.org/document/230031880" TargetMode="External"/><Relationship Id="rIdnhc19nwhqjeh117xyrhrs" Type="http://schemas.openxmlformats.org/officeDocument/2006/relationships/hyperlink" Target="http://kodeks.duckdns.org/document/230048250" TargetMode="External"/><Relationship Id="rIdlpmfy7xnmxnsmbcqkbsvz" Type="http://schemas.openxmlformats.org/officeDocument/2006/relationships/hyperlink" Target="http://kodeks.duckdns.org/document/157563#pr" TargetMode="External"/><Relationship Id="rIdglpdba-pxkuiopckuphg6" Type="http://schemas.openxmlformats.org/officeDocument/2006/relationships/hyperlink" Target="http://kodeks.duckdns.org/document/230031880" TargetMode="External"/><Relationship Id="rIdff3pi2dvtlngh5vyshqv3" Type="http://schemas.openxmlformats.org/officeDocument/2006/relationships/hyperlink" Target="http://kodeks.duckdns.org/document/230031880" TargetMode="External"/><Relationship Id="rIdqdorfrrzih1--rh_qhql2" Type="http://schemas.openxmlformats.org/officeDocument/2006/relationships/hyperlink" Target="http://kodeks.duckdns.org/document/230031880" TargetMode="External"/><Relationship Id="rIdl-2viw6anhfrv1rkkhkdy" Type="http://schemas.openxmlformats.org/officeDocument/2006/relationships/hyperlink" Target="http://kodeks.duckdns.org/document/230048250" TargetMode="External"/><Relationship Id="rIdsvhioe0eze9t-dw4uxdqp" Type="http://schemas.openxmlformats.org/officeDocument/2006/relationships/hyperlink" Target="http://kodeks.duckdns.org/document/157563#pr" TargetMode="External"/><Relationship Id="rIdyh2qx_hge0qf2szoror9k" Type="http://schemas.openxmlformats.org/officeDocument/2006/relationships/hyperlink" Target="http://kodeks.duckdns.org/document/230031880" TargetMode="External"/><Relationship Id="rIdfrx3yztlvue772jkelfvu" Type="http://schemas.openxmlformats.org/officeDocument/2006/relationships/hyperlink" Target="http://kodeks.duckdns.org/document/230031880" TargetMode="External"/><Relationship Id="rIdjfuk66unsgo-dphlbwvwh" Type="http://schemas.openxmlformats.org/officeDocument/2006/relationships/hyperlink" Target="http://kodeks.duckdns.org/document/157558" TargetMode="External"/><Relationship Id="rIdvy8gtgl2tvfc22wdiq9wq" Type="http://schemas.openxmlformats.org/officeDocument/2006/relationships/hyperlink" Target="http://kodeks.duckdns.org/document/157558" TargetMode="External"/><Relationship Id="rIdz98i7l61ezprgmte7l9sz" Type="http://schemas.openxmlformats.org/officeDocument/2006/relationships/hyperlink" Target="http://kodeks.duckdns.org/document/111908" TargetMode="External"/><Relationship Id="rIdrvviyu4nwaa3iecj19ttn" Type="http://schemas.openxmlformats.org/officeDocument/2006/relationships/hyperlink" Target="http://kodeks.duckdns.org/document/111908#st_227" TargetMode="External"/><Relationship Id="rIdadcefnt88i1gxkr5vwyyd" Type="http://schemas.openxmlformats.org/officeDocument/2006/relationships/hyperlink" Target="http://kodeks.duckdns.org/document/230031880" TargetMode="External"/><Relationship Id="rIdw6lwdmwufsccy_cyangid" Type="http://schemas.openxmlformats.org/officeDocument/2006/relationships/hyperlink" Target="http://kodeks.duckdns.org/document/111908#st_227" TargetMode="External"/><Relationship Id="rIdwy4zjfcyiwe77jp_cbs2y" Type="http://schemas.openxmlformats.org/officeDocument/2006/relationships/hyperlink" Target="http://kodeks.duckdns.org/document/230031880" TargetMode="External"/><Relationship Id="rId-gcoufego1_oppzr10zzd" Type="http://schemas.openxmlformats.org/officeDocument/2006/relationships/hyperlink" Target="http://kodeks.duckdns.org/document/230031880"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2026-09-23T11:53:54.739Z</dcterms:created>
  <dcterms:modified xsi:type="dcterms:W3CDTF">2026-09-23T11:53:54.739Z</dcterms:modified>
</cp:coreProperties>
</file>

<file path=docProps/custom.xml><?xml version="1.0" encoding="utf-8"?>
<Properties xmlns="http://schemas.openxmlformats.org/officeDocument/2006/custom-properties" xmlns:vt="http://schemas.openxmlformats.org/officeDocument/2006/docPropsVTypes"/>
</file>