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hyt_cv9m0u3jahomxmgv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15 мая 2024 года № 246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Минимальные требования,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предъявляемые к аккредитуемым образовательным программам подготовки доктора философии (PhD)/доктора по профилю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Минимальные требования, предъявляемые к аккредитуемым образовательным программам подготовки доктора философии (PhD)/доктора по профилю (далее - Минимальные требования), устанавливают обязательные минимальные требования к аккредитуемым образовательным программам подготовки доктора философии (</w:t>
      </w:r>
      <w:r>
        <w:rPr>
          <w:rFonts w:ascii="Arial" w:cs="Arial" w:eastAsia="Arial" w:hAnsi="Arial"/>
          <w:sz w:val="24"/>
          <w:szCs w:val="24"/>
        </w:rPr>
        <w:t xml:space="preserve">PhD</w:t>
      </w:r>
      <w:r>
        <w:rPr>
          <w:rFonts w:ascii="Arial" w:cs="Arial" w:eastAsia="Arial" w:hAnsi="Arial"/>
          <w:sz w:val="24"/>
          <w:szCs w:val="24"/>
        </w:rPr>
        <w:t xml:space="preserve">)/доктора по профилю, реализуемым образовательными организациями высшего профессионального образования (далее - вузы) и научными учреждениями.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настоящих Минимальных требованиях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заинтересованные стороны</w:t>
      </w:r>
      <w:r>
        <w:rPr>
          <w:rFonts w:ascii="Arial" w:cs="Arial" w:eastAsia="Arial" w:hAnsi="Arial"/>
          <w:sz w:val="24"/>
          <w:szCs w:val="24"/>
        </w:rPr>
        <w:t xml:space="preserve"> - заинтересованные в высоком качестве образования государственные органы, органы местного самоуправления, обучающиеся (студенты), их родители, образовательные организации, работодатели, социальные партнеры;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миссия образовательной программы</w:t>
      </w:r>
      <w:r>
        <w:rPr>
          <w:rFonts w:ascii="Arial" w:cs="Arial" w:eastAsia="Arial" w:hAnsi="Arial"/>
          <w:sz w:val="24"/>
          <w:szCs w:val="24"/>
        </w:rPr>
        <w:t xml:space="preserve"> - основное предназначение, определяющее статус, принципы деятельности, заявления и намерения образовательной программы, совокупность ключевых стратегических целей, вытекающих из объективной оценки собственного потенциала;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образовательные цели</w:t>
      </w:r>
      <w:r>
        <w:rPr>
          <w:rFonts w:ascii="Arial" w:cs="Arial" w:eastAsia="Arial" w:hAnsi="Arial"/>
          <w:sz w:val="24"/>
          <w:szCs w:val="24"/>
        </w:rPr>
        <w:t xml:space="preserve"> - цели, которых должна достичь образовательная организация/образовательная программа, для того, чтобы сформировать у своих выпускников профессиональные компетенции, достаточные для успешной деятельности в соответствующей сфере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результаты обучения</w:t>
      </w:r>
      <w:r>
        <w:rPr>
          <w:rFonts w:ascii="Arial" w:cs="Arial" w:eastAsia="Arial" w:hAnsi="Arial"/>
          <w:sz w:val="24"/>
          <w:szCs w:val="24"/>
        </w:rPr>
        <w:t xml:space="preserve"> - четкие формулировки, какими знаниями, умениями и навыками будет обладать докторант после завершения процесса обучения.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Минимальные требования к миссии образовательной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Наличие миссии, разработанных на ее основе и утвержденных руководством стратегических и текущих планов развития образовательной программы подготовки доктора философии (</w:t>
      </w:r>
      <w:r>
        <w:rPr>
          <w:rFonts w:ascii="Arial" w:cs="Arial" w:eastAsia="Arial" w:hAnsi="Arial"/>
          <w:sz w:val="24"/>
          <w:szCs w:val="24"/>
        </w:rPr>
        <w:t xml:space="preserve">PhD</w:t>
      </w:r>
      <w:r>
        <w:rPr>
          <w:rFonts w:ascii="Arial" w:cs="Arial" w:eastAsia="Arial" w:hAnsi="Arial"/>
          <w:sz w:val="24"/>
          <w:szCs w:val="24"/>
        </w:rPr>
        <w:t xml:space="preserve">)/доктора по профилю (далее - образовательные программы), соответствующих потребностям всех заинтересованных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Ясное и четкое понимание миссии руководством и сотрудниками вузов и научных учреждений, участвующих в реализации программ подготовки доктора философии (PhD)/доктора по профилю.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Доступность общественности к миссии и стратегическому плану развития образовательной программы.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Минимальные требования к цели и результатам обучения по программе подготовки доктора философии 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PhD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)/доктора по профилю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образовательной программе должны быть отражены потребности заинтересованных сторон (выпускников, академического сообщества, потенциальных работодателей) с акцентом на научные исследования.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Образовательная программа должна иметь четко сформулированные и утвержденные цели, ориентированные на развитие научной составляющей по конкретному направлению.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Образовательная программа должна иметь результаты обучения, соответствующие ее целям.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разработке образовательной программы должны быть учтены мнения заинтересованных сторон (академического сообщества, потенциальных работодателей, выпускников).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Результаты обучения по образовательной программе должны быть достижимыми, измеримыми и официально признаваемыми.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Результаты обучения по образовательной программе должны быть ориентированы на перспективные разработки в соответствующей области науки и практики.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Минимальные требования к содержанию программы подготовки доктора философии 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PhD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)/доктора по профилю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Вузы и научные учреждения должны иметь стратегию развития образовательной программы подготовки доктора философии (</w:t>
      </w:r>
      <w:r>
        <w:rPr>
          <w:rFonts w:ascii="Arial" w:cs="Arial" w:eastAsia="Arial" w:hAnsi="Arial"/>
          <w:sz w:val="24"/>
          <w:szCs w:val="24"/>
        </w:rPr>
        <w:t xml:space="preserve">PhD</w:t>
      </w:r>
      <w:r>
        <w:rPr>
          <w:rFonts w:ascii="Arial" w:cs="Arial" w:eastAsia="Arial" w:hAnsi="Arial"/>
          <w:sz w:val="24"/>
          <w:szCs w:val="24"/>
        </w:rPr>
        <w:t xml:space="preserve">)/доктора по профилю.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Содержание разработанных образовательных программ должно соответствовать миссии образовательной программы, образовательным целям, потребностям докторантов и других заинтересованных сторон. Квалификация, получаемая в результате освоения образовательной программы, должна быть четко определена и разъяснена заинтересованным сторонам.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 разработке содержания программы должны быть привлечены заинтересованные стороны (академическое сообщество, работодатели и выпускники).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образовательной программе должна быть предусмотрена академическая свобода научных исследований профессорско-преподавательского состава и докторантов.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Программа подготовки доктора философии (</w:t>
      </w:r>
      <w:r>
        <w:rPr>
          <w:rFonts w:ascii="Arial" w:cs="Arial" w:eastAsia="Arial" w:hAnsi="Arial"/>
          <w:sz w:val="24"/>
          <w:szCs w:val="24"/>
        </w:rPr>
        <w:t xml:space="preserve">PhD</w:t>
      </w:r>
      <w:r>
        <w:rPr>
          <w:rFonts w:ascii="Arial" w:cs="Arial" w:eastAsia="Arial" w:hAnsi="Arial"/>
          <w:sz w:val="24"/>
          <w:szCs w:val="24"/>
        </w:rPr>
        <w:t xml:space="preserve">)/доктора по профилю должна обеспечить обучение докторантов правилам этики и ответственного проведения научных исследований.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Образовательная программа должна содержать требования по оригинальности и уникальности научно-исследовательских работ (диссертация, публикации) докторатов.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Соотношение между обучением и научно-исследовательской работой докторантов должен соответствовать утвержденному учебному плану.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Минимальные требования к условиям реализации программ подготовки доктора философии (PhD)/доктора по профилю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Для обеспечения качественной реализации программы подготовки доктора философии (</w:t>
      </w:r>
      <w:r>
        <w:rPr>
          <w:rFonts w:ascii="Arial" w:cs="Arial" w:eastAsia="Arial" w:hAnsi="Arial"/>
          <w:sz w:val="24"/>
          <w:szCs w:val="24"/>
        </w:rPr>
        <w:t xml:space="preserve">PhD</w:t>
      </w:r>
      <w:r>
        <w:rPr>
          <w:rFonts w:ascii="Arial" w:cs="Arial" w:eastAsia="Arial" w:hAnsi="Arial"/>
          <w:sz w:val="24"/>
          <w:szCs w:val="24"/>
        </w:rPr>
        <w:t xml:space="preserve">)/доктора по профилю вузы и научные учреждения должны: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постоянное развитие научно-исследовательской деятельности профессорско-преподавательского состава и докторантов;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иметь число научных сотрудников, обладающих соответствующей квалификацией, имеющих опыт научной и педагогической работы в соответствии с лицензионными нормами;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иметь материально-техническую базу в соответствии с лицензионными нормами;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обеспечить доступ докторантов к базам научной литературы, электронным ресурсам;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обеспечить прохождение докторантами зарубежной научно-исследовательской стажировки продолжительностью согласно учебному плану;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содействовать признанию и практическому применению результатов научно-исследовательской работы сотрудников и докторантов;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обеспечить использование гибких вариантов предоставления образовательных услуг (включая использование электронного, дистанционного технологий обучения);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обеспечить при организации учебного процесса эффективное взаимодействие профессорско-преподавательского состава и докторантов в области обучения и научных исследований, направленных на развитие образовательной и научной среды, поддержку индивидуальных достижений докторантов;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поощрять сотрудничество докторантов в области исследований с зарубежными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Отбор докторантов должен быть основан на принципах объективности и прозрачности.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Количество лиц, принимаемых в докторантуру, должно иметь прямое соотношение к ее учебно-методическим, научно-исследовательским и материальным возможностям на всех стадиях их обучения и подготовки.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Использование вузами и научными учреждениями в учебном процессе результатов своих научных исследований.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Минимальные требования к оценке результатов обучения по программам подготовки доктора философии 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PhD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)/доктора по профилю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Вузы и научные учреждения должны иметь свои процедуры оценки результатов обучения по программе.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Достигнутые выпускниками результаты обучения (знания, умения, компетенции: общие и профессиональные) должны соответствовать планируемым результатам обучения по образовательной программе.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Вузы и научные учреждения должны иметь процедуру/механизм пересмотра и внесения изменений в цели и результаты обучения по образовательной программе.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Минимальные требования к обеспечению качества программы подготовки доктора философии 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PhD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)/доктора по профилю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Вузы и научные учреждения должны вести мониторинг выполнения образовательных целей, результатов обучения, анализ результатов выполнения программы подготовки доктора философии (</w:t>
      </w:r>
      <w:r>
        <w:rPr>
          <w:rFonts w:ascii="Arial" w:cs="Arial" w:eastAsia="Arial" w:hAnsi="Arial"/>
          <w:sz w:val="24"/>
          <w:szCs w:val="24"/>
        </w:rPr>
        <w:t xml:space="preserve">PhD</w:t>
      </w:r>
      <w:r>
        <w:rPr>
          <w:rFonts w:ascii="Arial" w:cs="Arial" w:eastAsia="Arial" w:hAnsi="Arial"/>
          <w:sz w:val="24"/>
          <w:szCs w:val="24"/>
        </w:rPr>
        <w:t xml:space="preserve">)/доктора по профилю, которая должна поддерживаться докторантами и всеми сотрудниками вузов и научных учреждений, посредством политики и внутренних процессов в области обеспечения качества.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Программа подготовки доктора философии (</w:t>
      </w:r>
      <w:r>
        <w:rPr>
          <w:rFonts w:ascii="Arial" w:cs="Arial" w:eastAsia="Arial" w:hAnsi="Arial"/>
          <w:sz w:val="24"/>
          <w:szCs w:val="24"/>
        </w:rPr>
        <w:t xml:space="preserve">PhD</w:t>
      </w:r>
      <w:r>
        <w:rPr>
          <w:rFonts w:ascii="Arial" w:cs="Arial" w:eastAsia="Arial" w:hAnsi="Arial"/>
          <w:sz w:val="24"/>
          <w:szCs w:val="24"/>
        </w:rPr>
        <w:t xml:space="preserve">)/доктора по профилю должна являться частью обязательной процедуры обеспечения качества обучения вузами и научными учреждениями, в рамках которой оценивается содержание программы, условия обучения и сама организация программы с вовлечением всех заинтересованных сторон.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Минимальные требования к администрированию программы подготовки доктора философии 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PhD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)/доктора по профилю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Вузы и научные учреждения должны иметь структуру, ответственную за администрирование программы подготовки доктора философии (PhD)/доктора по профилю.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Структура, администрирующая программы подготовки доктора философии (PhD)/доктора по профилю, должна обеспечивать поддержку докторантов и профессорско-преподавательского состава в организации учебного и научно-исследовательского процесса.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Администрирование образовательной программы должно осуществляться с помощью автоматизированной (программной) системы управления вуза и научного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00upphkujjmkfnafsm0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dalil.kg/document/157712</w:t>
      </w:r>
    </w:hyperlink>
  </w:p>
  <w:p>
    <w:pPr>
      <w:spacing w:after="0" w:before="40"/>
      <w:jc w:val="center"/>
    </w:pPr>
    <w:hyperlink w:history="1" r:id="rIdjgwi_if5tmr4w4czqw4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yt_cv9m0u3jahomxmgva" Type="http://schemas.openxmlformats.org/officeDocument/2006/relationships/hyperlink" Target="https://dalil.kg/document/2300070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00upphkujjmkfnafsm0t" Type="http://schemas.openxmlformats.org/officeDocument/2006/relationships/hyperlink" Target="https://dalil.kg/document/157712" TargetMode="External"/><Relationship Id="rIdjgwi_if5tmr4w4czqw4o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2026-09-24T16:06:28.252Z</dcterms:created>
  <dcterms:modified xsi:type="dcterms:W3CDTF">2026-09-24T16:06:28.252Z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