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vdgxy9ihi8wijnjgej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2020 года № 375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требований норм Налогового кодекса Кыргызской Республики" от 30 декабря 2008 года № 736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налогообложения субъектов, осуществляющих деятельность на основе добровольного патента, в соответствии со статьями 353 и 354 Налогового кодекса Кыргызской Республики, статьями </w:t>
      </w:r>
      <w:hyperlink w:history="1" r:id="rIdtd0qij8idlqyd3qm-nh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qdlf5uuml4jfrx-rnb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ikynjtgs5calfmyuom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норм Налогового </w:t>
      </w:r>
      <w:hyperlink w:history="1" r:id="rIdsrs6sbd42uyfx3_fxql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julh3vylwiz5i24ben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базовой суммы налога на основе добровольного патента по видам деятельности, утвержденной вышеуказанным </w:t>
      </w:r>
      <w:hyperlink w:history="1" r:id="rIdcgisb8y9ugce0df-nhq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2 слова "предпринимательства, осуществляющих предпринимательскую деятельность" заменить словами ", осуществляющих индивидуальную предпринимательскую деятельность и индивидуальную трудовую деятельность";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"субъектов предпринимательства" заменить словами "субъектов, осуществляющих индивидуальную предпринимательскую деятельность и индивидуальную трудовую деятельность";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"предпринимательской деятельности" заменить словами "индивидуальной предпринимательской деятельности и индивидуальной трудовой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расчете и установлении базовой суммы налога по результатам хронометражного обследования учитываются следующие показатели и данные обследуемых субъектов: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осуществляющих индивидуальную предпринимательскую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валовой выручки от реализации товаров (услуг) за время проведения хронометражного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дней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валовой выручки от реализации товаров (услуг) за 1 (один)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валовой выручки от реализации товаров (услуг)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товарооборот без налога с продаж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реализацией товаров или услуг, согласно Налоговому </w:t>
      </w:r>
      <w:hyperlink w:history="1" r:id="rIdrnlbklmkr74fohc0oh8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облагаемый доход по налогу на прибыль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налога на прибыль, определенная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налога с продаж, определенная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налога на основе добровольного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осуществляющих индивидуальную трудовую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дохода от оказанной услуги за время проведения хронометражного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дней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дохода от оказанной услуги на 1 (один)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дохода от оказанной услуги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вычеты согласно Налоговому </w:t>
      </w:r>
      <w:hyperlink w:history="1" r:id="rId38skaspqp_ujbmojs3m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облагаемый доход по подоходному налогу за 1 (один)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налога на основе добровольного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 базовой суммы добровольного патента производится согласно приложениям </w:t>
      </w:r>
      <w:hyperlink w:history="1" r:id="rIdlpkj3qs_kpg9qe81wgn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wuv_i4eze6u2iwlf7_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Методике определения базовой суммы налога на основе добровольного патента по видам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"предпринимательства" заменить словами ", осуществляющих индивидуальную предпринимательскую деятельность и индивидуальную трудовую деятельность";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"Суммы добровольных патентов, подлежащие корректировке, устанавливаются уполномоченным налоговым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При установлении объема валовой выручки субъектов, осуществляющих индивидуальную предпринимательскую деятельность и индивидуальную трудовую деятельность на основе добровольного патента, превысившего в течение календарного года регистрационный порог по НДС, налоговые органы прекращают выдачу патентов и должны потребовать от этих субъектов зарегистрироваться в качестве плательщика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3xsvrls5p2hy8k9cyv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Методике изложить в редакции согласно </w:t>
      </w:r>
      <w:hyperlink w:history="1" r:id="rIdiifjqcsehwhhkmdbtjc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Методику приложением 2 в редакции согласно </w:t>
      </w:r>
      <w:hyperlink w:history="1" r:id="rIdl3bjzmiujow2jxmeam7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q3alkcl2kozr_j5c-e9ph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2"/>
          <w:szCs w:val="22"/>
        </w:rPr>
        <w:t xml:space="preserve">
 к Методике определения базовой суммы налога на основе добровольного патента по видам деятельности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Сводные результаты
 хронометражных обследований субъектов, осуществляющих индивидуальную предпринимательскую деятельность и расчет базовой суммы налога добровольного патента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"/>
        <w:gridCol w:w="1132"/>
        <w:gridCol w:w="745"/>
        <w:gridCol w:w="766"/>
        <w:gridCol w:w="912"/>
        <w:gridCol w:w="680"/>
        <w:gridCol w:w="645"/>
        <w:gridCol w:w="645"/>
        <w:gridCol w:w="751"/>
        <w:gridCol w:w="446"/>
        <w:gridCol w:w="698"/>
        <w:gridCol w:w="698"/>
        <w:gridCol w:w="525"/>
        <w:gridCol w:w="513"/>
        <w:gridCol w:w="806"/>
      </w:tblGrid>
      <w:tr>
        <w:tc>
          <w:tcPr>
            <w:tcW w:type="dxa" w:w="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№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Наименование субъекта предпринимательства или ФИО ИП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Вид деятельности</w:t>
            </w:r>
          </w:p>
        </w:tc>
        <w:tc>
          <w:tcPr>
            <w:tcW w:type="dxa" w:w="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Дата хронометражного обследования (период)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Объем валовой выручки от реализации товаров (услуг) за время проведения хронометражного обследования (сом.)</w:t>
            </w:r>
          </w:p>
        </w:tc>
        <w:tc>
          <w:tcPr>
            <w:tcW w:type="dxa" w:w="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Кол-во дней наблюдения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Объем валовой выручки от реализации товаров (услуг) на 1 день
 (гр. 5/гр. 6) (сом.)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Объем валовой выручки от реализации товаров (услуг) за 1 месяц
 (гр. 7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⨯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 24 дня) (сом.)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Товарооборот без налога с продаж за 1 месяц
 (гр-8/1,02) или (гр. 8/1,03) (сом.)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Сумма налога с продаж за 1 месяц
 (гр. 8 - гр. 9) (сом.)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Расходы, связанные с реализацией товаров (услуг) (вычеты согласно НК КР) за 1 месяц (сом.)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Облагаемый доход по налогу на прибыль за 1 месяц
 (гр. 9 - гр. 11) (сом.)</w:t>
            </w:r>
          </w:p>
        </w:tc>
        <w:tc>
          <w:tcPr>
            <w:tcW w:type="dxa" w:w="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Ставка налога на прибыль согласно ст.213 НК КР (10%)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Сумма налога на прибыль за 1 месяц
 (гр. 12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⨯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 гр. 13) (сом.)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Базовая сумма налога на основе добровольного патента
 (гр. 10 + гр. 14) (сом.)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13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14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15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ИП - индивидуальный предприниматель;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НК КР - Налоговый </w:t>
      </w:r>
      <w:hyperlink w:history="1" r:id="rIdmr82haqvxv9g-qrdy-7ii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etno3sgdrnoh_3wzhv_0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2"/>
          <w:szCs w:val="22"/>
        </w:rPr>
        <w:t xml:space="preserve">
 к Методике определения базовой суммы налога на основе добровольного патента по видам деятельности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Сводные результаты
 хронометражных обследований субъектов, осуществляющих индивидуальную трудовую деятельность и расчет базовой суммы налога добровольного патента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"/>
        <w:gridCol w:w="989"/>
        <w:gridCol w:w="939"/>
        <w:gridCol w:w="1138"/>
        <w:gridCol w:w="1138"/>
        <w:gridCol w:w="857"/>
        <w:gridCol w:w="719"/>
        <w:gridCol w:w="719"/>
        <w:gridCol w:w="652"/>
        <w:gridCol w:w="902"/>
        <w:gridCol w:w="857"/>
        <w:gridCol w:w="998"/>
      </w:tblGrid>
      <w:tr>
        <w:tc>
          <w:tcPr>
            <w:tcW w:type="dxa" w:w="2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№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Наименование субъекта или ФИО</w:t>
            </w:r>
          </w:p>
        </w:tc>
        <w:tc>
          <w:tcPr>
            <w:tcW w:type="dxa" w:w="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Вид деятельности</w:t>
            </w:r>
          </w:p>
        </w:tc>
        <w:tc>
          <w:tcPr>
            <w:tcW w:type="dxa" w:w="1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Дата хронометражного обследования (период)</w:t>
            </w:r>
          </w:p>
        </w:tc>
        <w:tc>
          <w:tcPr>
            <w:tcW w:type="dxa" w:w="1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Объем дохода от оказанной услуги за время проведения хронометражного обследования (сом.)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Кол-во дней наблюдения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Объем дохода от оказанной услуги на 1 день
 (гр. 5/гр. 6) (сом.)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Объем дохода от оказанной услуги за 1 месяц
 (гр. 7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⨯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24 дня) (сом.)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Вычеты согласно НК КР за 1 месяц (сом.)</w:t>
            </w:r>
          </w:p>
        </w:tc>
        <w:tc>
          <w:tcPr>
            <w:tcW w:type="dxa" w:w="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Облагаемый доход подоходному налогу за 1 месяц
 (гр. 8 - гр. 9) (сом.)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Ставка подоходного налога согласно ст.173 НК КР (10%)</w:t>
            </w:r>
          </w:p>
        </w:tc>
        <w:tc>
          <w:tcPr>
            <w:tcW w:type="dxa" w:w="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Базовая сумма налога на основе добровольного патента
 (гр. 11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⨯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 гр. 12) (сом.)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12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НК КР - Налоговый </w:t>
      </w:r>
      <w:hyperlink w:history="1" r:id="rIdcumyglz9z2bg7sovncyq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_wcew2ji4nqwc_sua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dalil.kg/document/157735</w:t>
      </w:r>
    </w:hyperlink>
  </w:p>
  <w:p>
    <w:pPr>
      <w:spacing w:after="0" w:before="40"/>
      <w:jc w:val="center"/>
    </w:pPr>
    <w:hyperlink w:history="1" r:id="rId9t1wyvlosnvro6f_wjh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dgxy9ihi8wijnjgejj-" Type="http://schemas.openxmlformats.org/officeDocument/2006/relationships/hyperlink" Target="https://dalil.kg/document/159028" TargetMode="External"/><Relationship Id="rIdtd0qij8idlqyd3qm-nhou" Type="http://schemas.openxmlformats.org/officeDocument/2006/relationships/hyperlink" Target="https://dalil.kg/document/203685#st_10" TargetMode="External"/><Relationship Id="rIdrqdlf5uuml4jfrx-rnbuo" Type="http://schemas.openxmlformats.org/officeDocument/2006/relationships/hyperlink" Target="https://dalil.kg/document/203685#st_17" TargetMode="External"/><Relationship Id="rIdfikynjtgs5calfmyuomeq" Type="http://schemas.openxmlformats.org/officeDocument/2006/relationships/hyperlink" Target="https://dalil.kg/document/59668" TargetMode="External"/><Relationship Id="rIdsrs6sbd42uyfx3_fxqlqn" Type="http://schemas.openxmlformats.org/officeDocument/2006/relationships/hyperlink" Target="https://dalil.kg/document/202445" TargetMode="External"/><Relationship Id="rIdvjulh3vylwiz5i24benli" Type="http://schemas.openxmlformats.org/officeDocument/2006/relationships/hyperlink" Target="https://dalil.kg/document/59803" TargetMode="External"/><Relationship Id="rIdcgisb8y9ugce0df-nhqye" Type="http://schemas.openxmlformats.org/officeDocument/2006/relationships/hyperlink" Target="https://dalil.kg/document/59668" TargetMode="External"/><Relationship Id="rIdrnlbklmkr74fohc0oh8-c" Type="http://schemas.openxmlformats.org/officeDocument/2006/relationships/hyperlink" Target="https://dalil.kg/document/202445" TargetMode="External"/><Relationship Id="rId38skaspqp_ujbmojs3mao" Type="http://schemas.openxmlformats.org/officeDocument/2006/relationships/hyperlink" Target="https://dalil.kg/document/202445" TargetMode="External"/><Relationship Id="rIdlpkj3qs_kpg9qe81wgnxq" Type="http://schemas.openxmlformats.org/officeDocument/2006/relationships/hyperlink" Target="https://dalil.kg/document/59803#pr1" TargetMode="External"/><Relationship Id="rId7wuv_i4eze6u2iwlf7_tw" Type="http://schemas.openxmlformats.org/officeDocument/2006/relationships/hyperlink" Target="https://dalil.kg/document/59803#pr2" TargetMode="External"/><Relationship Id="rId53xsvrls5p2hy8k9cyvx_" Type="http://schemas.openxmlformats.org/officeDocument/2006/relationships/hyperlink" Target="https://dalil.kg/document/59803#pr1" TargetMode="External"/><Relationship Id="rIdiifjqcsehwhhkmdbtjclp" Type="http://schemas.openxmlformats.org/officeDocument/2006/relationships/hyperlink" Target="https://dalil.kg/document/157735#pr1" TargetMode="External"/><Relationship Id="rIdl3bjzmiujow2jxmeam7jx" Type="http://schemas.openxmlformats.org/officeDocument/2006/relationships/hyperlink" Target="https://dalil.kg/document/157735#pr2" TargetMode="External"/><Relationship Id="rIdq3alkcl2kozr_j5c-e9ph" Type="http://schemas.openxmlformats.org/officeDocument/2006/relationships/hyperlink" Target="https://dalil.kg/document/59803#pr1" TargetMode="External"/><Relationship Id="rIdmr82haqvxv9g-qrdy-7ii" Type="http://schemas.openxmlformats.org/officeDocument/2006/relationships/hyperlink" Target="https://dalil.kg/document/202445" TargetMode="External"/><Relationship Id="rIdetno3sgdrnoh_3wzhv_0z" Type="http://schemas.openxmlformats.org/officeDocument/2006/relationships/hyperlink" Target="https://dalil.kg/document/59803#pr2" TargetMode="External"/><Relationship Id="rIdcumyglz9z2bg7sovncyq2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_wcew2ji4nqwc_suaib" Type="http://schemas.openxmlformats.org/officeDocument/2006/relationships/hyperlink" Target="https://dalil.kg/document/157735" TargetMode="External"/><Relationship Id="rId9t1wyvlosnvro6f_wjh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2026-09-23T22:51:33.790Z</dcterms:created>
  <dcterms:modified xsi:type="dcterms:W3CDTF">2026-09-23T22:51:33.790Z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