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УТРАТИЛА СИЛУ
 в соответствии с </w:t>
      </w:r>
      <w:hyperlink w:history="1" r:id="rIdg3npvmbcj2zryk9priba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декабря 2024 года № 729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eve0bmwb6cwayp4z_ci4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17 июля 2020 года № 385)</w:t>
      </w:r>
    </w:p>
    <w:p>
      <w:pPr>
        <w:spacing w:after="400" w:before="400"/>
        <w:jc w:val="center"/>
      </w:pPr>
      <w:r>
        <w:rPr>
          <w:rFonts w:ascii="Arial" w:cs="Arial" w:eastAsia="Arial" w:hAnsi="Arial"/>
          <w:b/>
          <w:bCs/>
          <w:sz w:val="28"/>
          <w:szCs w:val="28"/>
        </w:rPr>
        <w:t xml:space="preserve">Инструкция
 о порядке начисления и уплаты страховых взносов по государственному социальному страхованию</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ooknsvcuzdv-69jojfcv">
        <w:r>
          <w:rPr>
            <w:rFonts w:ascii="Arial" w:cs="Arial" w:eastAsia="Arial" w:hAnsi="Arial"/>
            <w:i/>
            <w:iCs/>
            <w:color w:val="1D4ED8"/>
            <w:sz w:val="24"/>
            <w:szCs w:val="24"/>
            <w:u w:val="single"/>
          </w:rPr>
          <w:t xml:space="preserve">27 января 2021 года № 24</w:t>
        </w:r>
      </w:hyperlink>
      <w:r>
        <w:rPr>
          <w:rFonts w:ascii="Arial" w:cs="Arial" w:eastAsia="Arial" w:hAnsi="Arial"/>
          <w:i/>
          <w:iCs/>
          <w:sz w:val="24"/>
          <w:szCs w:val="24"/>
        </w:rPr>
        <w:t xml:space="preserve">, </w:t>
      </w:r>
      <w:hyperlink w:history="1" r:id="rIdyxomlcufay9zabe1ioe9j">
        <w:r>
          <w:rPr>
            <w:rFonts w:ascii="Arial" w:cs="Arial" w:eastAsia="Arial" w:hAnsi="Arial"/>
            <w:i/>
            <w:iCs/>
            <w:color w:val="1D4ED8"/>
            <w:sz w:val="24"/>
            <w:szCs w:val="24"/>
            <w:u w:val="single"/>
          </w:rPr>
          <w:t xml:space="preserve">17 февраля 2021 года № 49</w:t>
        </w:r>
      </w:hyperlink>
      <w:r>
        <w:rPr>
          <w:rFonts w:ascii="Arial" w:cs="Arial" w:eastAsia="Arial" w:hAnsi="Arial"/>
          <w:i/>
          <w:iCs/>
          <w:sz w:val="24"/>
          <w:szCs w:val="24"/>
        </w:rPr>
        <w:t xml:space="preserve">, Кабинета Министров КР от </w:t>
      </w:r>
      <w:hyperlink w:history="1" r:id="rIdc6oc5rewuqvi7bzipn5mi">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 </w:t>
      </w:r>
      <w:hyperlink w:history="1" r:id="rIdszlckbo-dvpkkfsechvap">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tfa7ytmxqzmypetspk1iv">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w:t>
      </w:r>
      <w:hyperlink w:history="1" r:id="rIdasefasrydefzieltmoazv">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начисления, уплаты и учета страховых взносов, а также составления отчетности по средствам государственного социального страхования.</w:t>
      </w:r>
    </w:p>
    <w:p>
      <w:pPr>
        <w:spacing w:after="60"/>
        <w:ind w:firstLine="567"/>
        <w:jc w:val="both"/>
      </w:pPr>
      <w:r>
        <w:rPr>
          <w:rFonts w:ascii="Arial" w:cs="Arial" w:eastAsia="Arial" w:hAnsi="Arial"/>
          <w:sz w:val="24"/>
          <w:szCs w:val="24"/>
        </w:rPr>
        <w:t xml:space="preserve">2. В настоящей Инструкции используются следующие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расчетный счет страховщика</w:t>
      </w:r>
      <w:r>
        <w:rPr>
          <w:rFonts w:ascii="Arial" w:cs="Arial" w:eastAsia="Arial" w:hAnsi="Arial"/>
          <w:sz w:val="24"/>
          <w:szCs w:val="24"/>
        </w:rPr>
        <w:t xml:space="preserve"> - счет на Едином казначейском счете, предназначенный для зачисления страховых взносов, пени и штрафных санкций;</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rzocwfs3bbhdaa5jyigw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2022 года № 366)</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дополнительный фонд оплаты труда</w:t>
      </w:r>
      <w:r>
        <w:rPr>
          <w:rFonts w:ascii="Arial" w:cs="Arial" w:eastAsia="Arial" w:hAnsi="Arial"/>
          <w:sz w:val="24"/>
          <w:szCs w:val="24"/>
        </w:rPr>
        <w:t xml:space="preserve"> - доначисленная сумма до 60 процентов размера среднемесячной заработной платы, установленной в районах и городах республики за предыдущий календарный год, в зависимости от количества фактически отработанных дней;</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застрахованное лицо</w:t>
      </w:r>
      <w:r>
        <w:rPr>
          <w:rFonts w:ascii="Arial" w:cs="Arial" w:eastAsia="Arial" w:hAnsi="Arial"/>
          <w:sz w:val="24"/>
          <w:szCs w:val="24"/>
        </w:rPr>
        <w:t xml:space="preserve"> - физическое лицо, в пользу которого осуществляется государственное социальное страхование;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(тарифному) окладу, за исключением районного коэффициента, который начисляется к заработной плате;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задолженность по страховым взносам</w:t>
      </w:r>
      <w:r>
        <w:rPr>
          <w:rFonts w:ascii="Arial" w:cs="Arial" w:eastAsia="Arial" w:hAnsi="Arial"/>
          <w:sz w:val="24"/>
          <w:szCs w:val="24"/>
        </w:rPr>
        <w:t xml:space="preserve"> - сумма страховых взносов, не уплаченная в срок, установленный законодательством о государственном социальном страховании;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задолженность по пени и штрафам</w:t>
      </w:r>
      <w:r>
        <w:rPr>
          <w:rFonts w:ascii="Arial" w:cs="Arial" w:eastAsia="Arial" w:hAnsi="Arial"/>
          <w:sz w:val="24"/>
          <w:szCs w:val="24"/>
        </w:rPr>
        <w:t xml:space="preserve"> - неуплаченные суммы пени и штрафов, начисленные в соответствии с законодательством о государственном социальном страховании;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земельная доля</w:t>
      </w:r>
      <w:r>
        <w:rPr>
          <w:rFonts w:ascii="Arial" w:cs="Arial" w:eastAsia="Arial" w:hAnsi="Arial"/>
          <w:sz w:val="24"/>
          <w:szCs w:val="24"/>
        </w:rPr>
        <w:t xml:space="preserve"> - земельный участок сельскохозяйственного назначения (в разрезе по угодьям), предоставленный в собственность гражданину Кыргызской Республики на безвозмездной основе в ходе земельно-аграрной реформы, право собственности на который удостоверяется свидетельством;</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землепользователь</w:t>
      </w:r>
      <w:r>
        <w:rPr>
          <w:rFonts w:ascii="Arial" w:cs="Arial" w:eastAsia="Arial" w:hAnsi="Arial"/>
          <w:sz w:val="24"/>
          <w:szCs w:val="24"/>
        </w:rPr>
        <w:t xml:space="preserve"> - физическое или юридическое лицо, право пользования земельным участком которому предоставлено, передано или перешло в бессрочное (без указания срока) или срочное (временное) пользование;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международная организация</w:t>
      </w:r>
      <w:r>
        <w:rPr>
          <w:rFonts w:ascii="Arial" w:cs="Arial" w:eastAsia="Arial" w:hAnsi="Arial"/>
          <w:sz w:val="24"/>
          <w:szCs w:val="24"/>
        </w:rPr>
        <w:t xml:space="preserve"> - межгосударственная, межправительственная организация, а также некоммерческая организация, осуществляющая свою уставную деятельность (имеющая свои официальные представительства или учрежденные ими организации) на территории не менее двух государств;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оплата труда</w:t>
      </w:r>
      <w:r>
        <w:rPr>
          <w:rFonts w:ascii="Arial" w:cs="Arial" w:eastAsia="Arial" w:hAnsi="Arial"/>
          <w:sz w:val="24"/>
          <w:szCs w:val="24"/>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переплата по страховым взносам, пени и штрафам</w:t>
      </w:r>
      <w:r>
        <w:rPr>
          <w:rFonts w:ascii="Arial" w:cs="Arial" w:eastAsia="Arial" w:hAnsi="Arial"/>
          <w:sz w:val="24"/>
          <w:szCs w:val="24"/>
        </w:rPr>
        <w:t xml:space="preserve"> - суммы излишне уплаченных (взысканных) страховых взносов, пеней и штрафов;</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персонифицированный учет</w:t>
      </w:r>
      <w:r>
        <w:rPr>
          <w:rFonts w:ascii="Arial" w:cs="Arial" w:eastAsia="Arial" w:hAnsi="Arial"/>
          <w:sz w:val="24"/>
          <w:szCs w:val="24"/>
        </w:rPr>
        <w:t xml:space="preserve"> - организация и ведение учета сведений индивидуально о каждом застрахованном лице для целей государственного социального страхования;</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персональный идентификационный номер (далее - ПИН)</w:t>
      </w:r>
      <w:r>
        <w:rPr>
          <w:rFonts w:ascii="Arial" w:cs="Arial" w:eastAsia="Arial" w:hAnsi="Arial"/>
          <w:sz w:val="24"/>
          <w:szCs w:val="24"/>
        </w:rPr>
        <w:t xml:space="preserve"> - индивидуальный номер, присваиваемый уполномоченным государственным органом Кыргызской Республики в сфере регистрации населения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о защите прав свидетелей, потерпевших и иных участников уголовного судопроизводства;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плательщики страховых взносов по государственному социальному страхованию (далее - плательщики страховых взносов):</w:t>
      </w:r>
    </w:p>
    <w:p>
      <w:pPr>
        <w:spacing w:after="60"/>
        <w:ind w:firstLine="567"/>
        <w:jc w:val="both"/>
      </w:pPr>
      <w:r>
        <w:rPr>
          <w:rFonts w:ascii="Arial" w:cs="Arial" w:eastAsia="Arial" w:hAnsi="Arial"/>
          <w:sz w:val="24"/>
          <w:szCs w:val="24"/>
        </w:rPr>
        <w:t xml:space="preserve">- юридические лица, в том числе иностранные, независимо от организационно-правовых форм и форм собственности, их обособленные подразделения (филиалы и представительства);</w:t>
      </w:r>
    </w:p>
    <w:p>
      <w:pPr>
        <w:spacing w:after="60"/>
        <w:ind w:firstLine="567"/>
        <w:jc w:val="both"/>
      </w:pPr>
      <w:r>
        <w:rPr>
          <w:rFonts w:ascii="Arial" w:cs="Arial" w:eastAsia="Arial" w:hAnsi="Arial"/>
          <w:sz w:val="24"/>
          <w:szCs w:val="24"/>
        </w:rPr>
        <w:t xml:space="preserve">- крестьянские (фермерские) хозяйства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осуществляющих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60"/>
        <w:ind w:firstLine="567"/>
        <w:jc w:val="both"/>
      </w:pPr>
      <w:r>
        <w:rPr>
          <w:rFonts w:ascii="Arial" w:cs="Arial" w:eastAsia="Arial" w:hAnsi="Arial"/>
          <w:sz w:val="24"/>
          <w:szCs w:val="24"/>
        </w:rPr>
        <w:t xml:space="preserve">- индивидуальные предприниматели и физические лица:</w:t>
      </w:r>
    </w:p>
    <w:p>
      <w:pPr>
        <w:spacing w:after="60"/>
        <w:ind w:firstLine="567"/>
        <w:jc w:val="both"/>
      </w:pPr>
      <w:r>
        <w:rPr>
          <w:rFonts w:ascii="Arial" w:cs="Arial" w:eastAsia="Arial" w:hAnsi="Arial"/>
          <w:sz w:val="24"/>
          <w:szCs w:val="24"/>
        </w:rPr>
        <w:t xml:space="preserve">индивидуальный предприниматель - физическое лицо, которое осуществляет предпринимательскую деятельность без образования организации, включая деятельность на основе патента;</w:t>
      </w:r>
    </w:p>
    <w:p>
      <w:pPr>
        <w:spacing w:after="60"/>
        <w:ind w:firstLine="567"/>
        <w:jc w:val="both"/>
      </w:pPr>
      <w:r>
        <w:rPr>
          <w:rFonts w:ascii="Arial" w:cs="Arial" w:eastAsia="Arial" w:hAnsi="Arial"/>
          <w:sz w:val="24"/>
          <w:szCs w:val="24"/>
        </w:rPr>
        <w:t xml:space="preserve">- физическое лицо:</w:t>
      </w:r>
    </w:p>
    <w:p>
      <w:pPr>
        <w:spacing w:after="60"/>
        <w:ind w:firstLine="567"/>
        <w:jc w:val="both"/>
      </w:pPr>
      <w:r>
        <w:rPr>
          <w:rFonts w:ascii="Arial" w:cs="Arial" w:eastAsia="Arial" w:hAnsi="Arial"/>
          <w:sz w:val="24"/>
          <w:szCs w:val="24"/>
        </w:rPr>
        <w:t xml:space="preserve">гражданин Кыргызской Республики;</w:t>
      </w:r>
    </w:p>
    <w:p>
      <w:pPr>
        <w:spacing w:after="60"/>
        <w:ind w:firstLine="567"/>
        <w:jc w:val="both"/>
      </w:pPr>
      <w:r>
        <w:rPr>
          <w:rFonts w:ascii="Arial" w:cs="Arial" w:eastAsia="Arial" w:hAnsi="Arial"/>
          <w:sz w:val="24"/>
          <w:szCs w:val="24"/>
        </w:rPr>
        <w:t xml:space="preserve">иностранный гражданин постоянно или временно проживающий на территории Кыргызской Республики;</w:t>
      </w:r>
    </w:p>
    <w:p>
      <w:pPr>
        <w:spacing w:after="60"/>
        <w:ind w:firstLine="567"/>
        <w:jc w:val="both"/>
      </w:pPr>
      <w:r>
        <w:rPr>
          <w:rFonts w:ascii="Arial" w:cs="Arial" w:eastAsia="Arial" w:hAnsi="Arial"/>
          <w:sz w:val="24"/>
          <w:szCs w:val="24"/>
        </w:rPr>
        <w:t xml:space="preserve">лицо без гражданства - лицо, в отношении которого не имеется доказательств принадлежности к гражданству (подданству) какого-либо государства;</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право на земельный участок</w:t>
      </w:r>
      <w:r>
        <w:rPr>
          <w:rFonts w:ascii="Arial" w:cs="Arial" w:eastAsia="Arial" w:hAnsi="Arial"/>
          <w:sz w:val="24"/>
          <w:szCs w:val="24"/>
        </w:rPr>
        <w:t xml:space="preserve">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работники текстильного и швейного производств</w:t>
      </w:r>
      <w:r>
        <w:rPr>
          <w:rFonts w:ascii="Arial" w:cs="Arial" w:eastAsia="Arial" w:hAnsi="Arial"/>
          <w:sz w:val="24"/>
          <w:szCs w:val="24"/>
        </w:rPr>
        <w:t xml:space="preserve"> - работники, вид деятельности которых соответствует разделам 13 и 14 подсекции "СВ" Государственного классификатора Кыргызской Республики "Виды экономической деятельности", утверждаемого Правительством Кыргызской Республики;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работник кооператива</w:t>
      </w:r>
      <w:r>
        <w:rPr>
          <w:rFonts w:ascii="Arial" w:cs="Arial" w:eastAsia="Arial" w:hAnsi="Arial"/>
          <w:sz w:val="24"/>
          <w:szCs w:val="24"/>
        </w:rPr>
        <w:t xml:space="preserve"> - физическое лицо, которое привлекается на работу в кооператив по определенной специальности, квалификации или должности;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лицо либо юридическое лицо (организация), вступившее в трудовые отношения с работником;</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размер среднемесячной заработной платы, принимаемый для исчисления страховых взносов для отдельных категорий плательщиков страховых взносов</w:t>
      </w:r>
      <w:r>
        <w:rPr>
          <w:rFonts w:ascii="Arial" w:cs="Arial" w:eastAsia="Arial" w:hAnsi="Arial"/>
          <w:sz w:val="24"/>
          <w:szCs w:val="24"/>
        </w:rPr>
        <w:t xml:space="preserve"> - установленный Национальным статистическим комитетом Кыргызской Республики размер среднемесячной заработной платы, сложившейся в районах и городах республики за предыдущий календарный год;</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регистрация в органах государственного социального страхования</w:t>
      </w:r>
      <w:r>
        <w:rPr>
          <w:rFonts w:ascii="Arial" w:cs="Arial" w:eastAsia="Arial" w:hAnsi="Arial"/>
          <w:sz w:val="24"/>
          <w:szCs w:val="24"/>
        </w:rPr>
        <w:t xml:space="preserve"> - учет субъектов государственного социального страхования в органах государственного социального страхования в качестве плательщиков страховых взносов на основании информации государственных органов, осуществляющих государственную регистрацию физических и юридических лиц;</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регистрационный номер плательщика страховых взносов</w:t>
      </w:r>
      <w:r>
        <w:rPr>
          <w:rFonts w:ascii="Arial" w:cs="Arial" w:eastAsia="Arial" w:hAnsi="Arial"/>
          <w:sz w:val="24"/>
          <w:szCs w:val="24"/>
        </w:rPr>
        <w:t xml:space="preserve"> - номер, присваиваемый плательщику страховых взносов при проведении процедуры регистрации в органах государственного социального страхования, автоматически формируемый в автоматизированной системе страховщика;</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страховой взнос</w:t>
      </w:r>
      <w:r>
        <w:rPr>
          <w:rFonts w:ascii="Arial" w:cs="Arial" w:eastAsia="Arial" w:hAnsi="Arial"/>
          <w:sz w:val="24"/>
          <w:szCs w:val="24"/>
        </w:rPr>
        <w:t xml:space="preserve"> - плата за государственное социальное страхование, которую страхователь или застрахованное лицо обязаны внести страховщику;</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страховщик</w:t>
      </w:r>
      <w:r>
        <w:rPr>
          <w:rFonts w:ascii="Arial" w:cs="Arial" w:eastAsia="Arial" w:hAnsi="Arial"/>
          <w:sz w:val="24"/>
          <w:szCs w:val="24"/>
        </w:rPr>
        <w:t xml:space="preserve"> - исполнительный орган системы государственного социального страхования и пенсионного обеспечения в Кыргызской Республике, проводящий государственную политику и осуществляющий управление в сфере государственного социального страхования и пенсионного обеспечения;</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граждане, юридические лица (предприятие, организация, учреждение и иной хозяйствующий субъект независимо от форм собственности и видов деятельности) и их обособленные подразделения (филиалы, представительства), физические лица, нанимающие граждан по трудовым договорам (контрактам), в том числе иностранные юридические и физические лица, а также международные организации, дипломатические учреждения и представительства, осуществляющие свою деятельность на территории Кыргызской Республики;</w:t>
      </w:r>
    </w:p>
    <w:p>
      <w:pPr>
        <w:spacing w:after="60"/>
        <w:ind w:firstLine="567"/>
        <w:jc w:val="both"/>
      </w:pPr>
      <w:r>
        <w:rPr>
          <w:rFonts w:ascii="Arial" w:cs="Arial" w:eastAsia="Arial" w:hAnsi="Arial"/>
          <w:i/>
          <w:iCs/>
          <w:sz w:val="24"/>
          <w:szCs w:val="24"/>
        </w:rPr>
        <w:t xml:space="preserve">29) (утратил силу в соответствии с </w:t>
      </w:r>
      <w:hyperlink w:history="1" r:id="rIdc-3mlubekwypj09egzl4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2022 года № 366)</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добровольное объединение сельскохозяйственных товаропроизводителей на основе членства для совместной производственной или иной хозяйственной деятельности, основанной на объединении их имущественных паевых взносов, имеющих денежную оценку, в целях удовлетворения экономических и иных потребностей членов кооператива;</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страховой полис</w:t>
      </w:r>
      <w:r>
        <w:rPr>
          <w:rFonts w:ascii="Arial" w:cs="Arial" w:eastAsia="Arial" w:hAnsi="Arial"/>
          <w:sz w:val="24"/>
          <w:szCs w:val="24"/>
        </w:rPr>
        <w:t xml:space="preserve"> - документ об уплате физическим лицом, индивидуальным предпринимателем страховых взносов в определенном размере и за определенный период (далее - страховой полис);</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тариф страховых взносов</w:t>
      </w:r>
      <w:r>
        <w:rPr>
          <w:rFonts w:ascii="Arial" w:cs="Arial" w:eastAsia="Arial" w:hAnsi="Arial"/>
          <w:sz w:val="24"/>
          <w:szCs w:val="24"/>
        </w:rPr>
        <w:t xml:space="preserve"> - размер страхового взноса в процентах к начисленной оплате труда (доходу) по всем основаниям или в твердых размерах для отдельных категорий плательщиков;</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ошибочные платежи</w:t>
      </w:r>
      <w:r>
        <w:rPr>
          <w:rFonts w:ascii="Arial" w:cs="Arial" w:eastAsia="Arial" w:hAnsi="Arial"/>
          <w:sz w:val="24"/>
          <w:szCs w:val="24"/>
        </w:rPr>
        <w:t xml:space="preserve"> - платежи, поступившие на расчетный счет страховщика:</w:t>
      </w:r>
    </w:p>
    <w:p>
      <w:pPr>
        <w:spacing w:after="60"/>
        <w:ind w:firstLine="567"/>
        <w:jc w:val="both"/>
      </w:pPr>
      <w:r>
        <w:rPr>
          <w:rFonts w:ascii="Arial" w:cs="Arial" w:eastAsia="Arial" w:hAnsi="Arial"/>
          <w:sz w:val="24"/>
          <w:szCs w:val="24"/>
        </w:rPr>
        <w:t xml:space="preserve">- если не совпадает Единый казначейский счет и/или расчетные счета Социального фонда Кыргызской Республики с регистрацией в уполномоченном органе, в котором зарегистрирован плательщик;</w:t>
      </w:r>
    </w:p>
    <w:p>
      <w:pPr>
        <w:spacing w:after="60"/>
        <w:ind w:firstLine="567"/>
        <w:jc w:val="both"/>
      </w:pPr>
      <w:r>
        <w:rPr>
          <w:rFonts w:ascii="Arial" w:cs="Arial" w:eastAsia="Arial" w:hAnsi="Arial"/>
          <w:sz w:val="24"/>
          <w:szCs w:val="24"/>
        </w:rPr>
        <w:t xml:space="preserve">- если код платежа бюджетной классификации по страховым взносам поступивших сумм не совпадает с обязательствами плательщика;</w:t>
      </w:r>
    </w:p>
    <w:p>
      <w:pPr>
        <w:spacing w:after="60"/>
        <w:ind w:firstLine="567"/>
        <w:jc w:val="both"/>
      </w:pPr>
      <w:r>
        <w:rPr>
          <w:rFonts w:ascii="Arial" w:cs="Arial" w:eastAsia="Arial" w:hAnsi="Arial"/>
          <w:sz w:val="24"/>
          <w:szCs w:val="24"/>
        </w:rPr>
        <w:t xml:space="preserve">- в результате ошибочного исполнения банком платежного документа;</w:t>
      </w:r>
    </w:p>
    <w:p>
      <w:pPr>
        <w:spacing w:after="60"/>
        <w:ind w:firstLine="56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невыясненные платежи</w:t>
      </w:r>
      <w:r>
        <w:rPr>
          <w:rFonts w:ascii="Arial" w:cs="Arial" w:eastAsia="Arial" w:hAnsi="Arial"/>
          <w:sz w:val="24"/>
          <w:szCs w:val="24"/>
        </w:rPr>
        <w:t xml:space="preserve"> - платежи, поступившие на расчетный счет страховщика, в котором некорректно указан код бюджетной классификации по страховым взносам, но назначение платежа указано (зарплата, налоговые платежи и т.д.);</w:t>
      </w:r>
    </w:p>
    <w:p>
      <w:pPr>
        <w:spacing w:after="60"/>
        <w:ind w:firstLine="567"/>
        <w:jc w:val="both"/>
      </w:pPr>
      <w:r>
        <w:rPr>
          <w:rFonts w:ascii="Arial" w:cs="Arial" w:eastAsia="Arial" w:hAnsi="Arial"/>
          <w:sz w:val="24"/>
          <w:szCs w:val="24"/>
        </w:rPr>
        <w:t xml:space="preserve">33</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неопределенные платежи</w:t>
      </w:r>
      <w:r>
        <w:rPr>
          <w:rFonts w:ascii="Arial" w:cs="Arial" w:eastAsia="Arial" w:hAnsi="Arial"/>
          <w:sz w:val="24"/>
          <w:szCs w:val="24"/>
        </w:rPr>
        <w:t xml:space="preserve"> - платежи, поступившие на расчетный счет страховщика, в котором не указан или некорректно указан ИНН плательщика;</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уполномоченный государственный орган в сфере администрирования страховых взносов (далее - уполномоченный орган)</w:t>
      </w:r>
      <w:r>
        <w:rPr>
          <w:rFonts w:ascii="Arial" w:cs="Arial" w:eastAsia="Arial" w:hAnsi="Arial"/>
          <w:sz w:val="24"/>
          <w:szCs w:val="24"/>
        </w:rPr>
        <w:t xml:space="preserve"> - государственный орган Кыргызской Республики, определяемый Кабинетом Министров Кыргызской Республики, имеющий функции и полномочия по сбору страховых взносов, осуществлению контроля начисления и уплаты страховых взносов, привлечению к ответственности за нарушение требований законодательства по государственному социальному страхованию;</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член кооператива</w:t>
      </w:r>
      <w:r>
        <w:rPr>
          <w:rFonts w:ascii="Arial" w:cs="Arial" w:eastAsia="Arial" w:hAnsi="Arial"/>
          <w:sz w:val="24"/>
          <w:szCs w:val="24"/>
        </w:rPr>
        <w:t xml:space="preserve"> - физическое лицо, вступившее в кооператив с целью удовлетворения своих материальных и иных потребностей в порядке, предусмотренном законодательством Кыргызской Республики и уставом кооператива;</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фонд оплаты труда (далее - ФОТ)</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любые выплаты стимулирующего и компенсирующего характера (в том числе единовременные вознаграждения), а также за работу по договорам подряда, поручениям, и авторские гонорары, выплаченные за выполненные работы;</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электронный страховой полис</w:t>
      </w:r>
      <w:r>
        <w:rPr>
          <w:rFonts w:ascii="Arial" w:cs="Arial" w:eastAsia="Arial" w:hAnsi="Arial"/>
          <w:sz w:val="24"/>
          <w:szCs w:val="24"/>
        </w:rPr>
        <w:t xml:space="preserve"> - электронный документ, полученный через веб-сайт уполномоченного органа об уплате физическим лицом, индивидуальным предпринимателем страховых взносов в определенном размере и за определенный период.</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jhbm3meweq3h16wncajbj">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qrmxms3b1wm7o8kgw_nmy">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Порядок начисления и уплаты страховых взносов для юридических лиц, а также работающих в них физических лиц</w:t>
      </w:r>
    </w:p>
    <w:p>
      <w:pPr>
        <w:spacing w:after="60"/>
        <w:ind w:firstLine="567"/>
        <w:jc w:val="both"/>
      </w:pPr>
      <w:r>
        <w:rPr>
          <w:rFonts w:ascii="Arial" w:cs="Arial" w:eastAsia="Arial" w:hAnsi="Arial"/>
          <w:sz w:val="24"/>
          <w:szCs w:val="24"/>
        </w:rPr>
        <w:t xml:space="preserve">3. Начисление и уплата страховых взносов за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осуществляется уполномоченным органом в сфере иностранных дел в территориальное подразделение уполномоченного государственного органа в сфере администрирования страховых взносов, по месту своей регистрации.</w:t>
      </w:r>
    </w:p>
    <w:p>
      <w:pPr>
        <w:spacing w:after="60"/>
        <w:ind w:firstLine="567"/>
        <w:jc w:val="both"/>
      </w:pPr>
      <w:r>
        <w:rPr>
          <w:rFonts w:ascii="Arial" w:cs="Arial" w:eastAsia="Arial" w:hAnsi="Arial"/>
          <w:sz w:val="24"/>
          <w:szCs w:val="24"/>
        </w:rPr>
        <w:t xml:space="preserve">4. Размер страховых взносов определяется исходя из заработной платы в национальной валюте сотрудников центрального аппарата уполномоченного органа в сфере иностранных дел, а для глав загранучреждений - из заработной платы заместителя руководителя уполномоченного органа в сфере иностранных дел.</w:t>
      </w:r>
    </w:p>
    <w:p>
      <w:pPr>
        <w:spacing w:after="60"/>
        <w:ind w:firstLine="567"/>
        <w:jc w:val="both"/>
      </w:pPr>
      <w:r>
        <w:rPr>
          <w:rFonts w:ascii="Arial" w:cs="Arial" w:eastAsia="Arial" w:hAnsi="Arial"/>
          <w:sz w:val="24"/>
          <w:szCs w:val="24"/>
        </w:rPr>
        <w:t xml:space="preserve">5. Начисление и уплата страховых взносов за работников представительств министерств и ведомств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министерством или ведомством, при котором создано представительство, в территориальное подразделение уполномоченного государственного органа в сфере администрирования страховых взносов.</w:t>
      </w:r>
    </w:p>
    <w:p>
      <w:pPr>
        <w:spacing w:after="60"/>
        <w:ind w:firstLine="567"/>
        <w:jc w:val="both"/>
      </w:pPr>
      <w:r>
        <w:rPr>
          <w:rFonts w:ascii="Arial" w:cs="Arial" w:eastAsia="Arial" w:hAnsi="Arial"/>
          <w:sz w:val="24"/>
          <w:szCs w:val="24"/>
        </w:rPr>
        <w:t xml:space="preserve">6. Медицинское страхование сотрудников дипломатической службы и работников загранучреждений Кыргызской Республики, направленных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стране пребывания из средств республиканского бюджета.</w:t>
      </w:r>
    </w:p>
    <w:p>
      <w:pPr>
        <w:spacing w:after="60"/>
        <w:ind w:firstLine="567"/>
        <w:jc w:val="both"/>
      </w:pPr>
      <w:r>
        <w:rPr>
          <w:rFonts w:ascii="Arial" w:cs="Arial" w:eastAsia="Arial" w:hAnsi="Arial"/>
          <w:sz w:val="24"/>
          <w:szCs w:val="24"/>
        </w:rPr>
        <w:t xml:space="preserve">7. Размер страховых взносов от выплат, начисленных загранучреждениями Кыргызской Республики в пользу иностранных граждан, нанятых в государстве пребывания, определяется исходя из заработной платы работников уполномоченного органа в сфере иностранных дел в национальной валюте.</w:t>
      </w:r>
    </w:p>
    <w:p>
      <w:pPr>
        <w:spacing w:after="60"/>
        <w:ind w:firstLine="567"/>
        <w:jc w:val="both"/>
      </w:pPr>
      <w:r>
        <w:rPr>
          <w:rFonts w:ascii="Arial" w:cs="Arial" w:eastAsia="Arial" w:hAnsi="Arial"/>
          <w:sz w:val="24"/>
          <w:szCs w:val="24"/>
        </w:rPr>
        <w:t xml:space="preserve">8. Начисление и уплата страховых взносов производится субъектами, участвующими в проектах развития, финансируемых международными финансовыми организациями в обязательном порядке. Условие, что средства кредита или выделенного гранта, за счет которых осуществляется деятельность указанных организаций, не могут быть использованы на выплату страховых взносов не освобождает работодателя и работника от уплаты страховых взносов, поскольку страховые взносы начисляются не на средства кредита, а на фонд заработной платы из источника софинансирования.</w:t>
      </w:r>
    </w:p>
    <w:p>
      <w:pPr>
        <w:spacing w:after="60"/>
        <w:ind w:firstLine="567"/>
        <w:jc w:val="both"/>
      </w:pPr>
      <w:r>
        <w:rPr>
          <w:rFonts w:ascii="Arial" w:cs="Arial" w:eastAsia="Arial" w:hAnsi="Arial"/>
          <w:sz w:val="24"/>
          <w:szCs w:val="24"/>
        </w:rPr>
        <w:t xml:space="preserve">9. Начисление и уплата страховых взносов в пользу работников - иностранных граждан и лиц без гражданства, постоянно или временно пребывающих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или иностранных граждан, занимающихся индивидуальной предпринимательской деятельностью, индивидуальной трудовой деятельностью, осуществляются по ставкам тарифов страховых взносов по соответствующей категории, установленных для граждан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ukk2uo3pbxbyyffm4e2o">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 в пункт 9 настоящей Инструкции </w:t>
      </w:r>
      <w:hyperlink w:history="1" r:id="rIdozqc-ziqdd98i0ezat3t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2022 года № 366, вступают в силу с 1 ноября 2022 года.</w:t>
      </w:r>
    </w:p>
    <w:p>
      <w:pPr>
        <w:spacing w:after="120"/>
        <w:jc w:val="both"/>
      </w:pPr>
      <w:r>
        <w:rPr>
          <w:rFonts w:ascii="Arial" w:cs="Arial" w:eastAsia="Arial" w:hAnsi="Arial"/>
          <w:sz w:val="24"/>
          <w:szCs w:val="24"/>
        </w:rPr>
        <w:t xml:space="preserve">10. Ежемесячный размер страховых взносов, уплачиваемых работодателем за каждого работника, не может быть меньше суммы, исчисленной от 60 процентов размера среднемесячной заработной платы, сложившейся в районе или городе за предыдущий календарный год для следующих категорий плательщиков:</w:t>
      </w:r>
    </w:p>
    <w:p>
      <w:pPr>
        <w:spacing w:after="120"/>
        <w:jc w:val="both"/>
      </w:pPr>
      <w:r>
        <w:rPr>
          <w:rFonts w:ascii="Arial" w:cs="Arial" w:eastAsia="Arial" w:hAnsi="Arial"/>
          <w:sz w:val="24"/>
          <w:szCs w:val="24"/>
        </w:rPr>
        <w:t xml:space="preserve">-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w:t>
      </w:r>
    </w:p>
    <w:p>
      <w:pPr>
        <w:spacing w:after="120"/>
        <w:jc w:val="both"/>
      </w:pPr>
      <w:r>
        <w:rPr>
          <w:rFonts w:ascii="Arial" w:cs="Arial" w:eastAsia="Arial" w:hAnsi="Arial"/>
          <w:sz w:val="24"/>
          <w:szCs w:val="24"/>
        </w:rPr>
        <w:t xml:space="preserve">- субъектов малого и среднего предпринимательства, в том числе крестьянских (фермерских) хозяйств, осуществляющих свою деятельность с образованием юридического лица, индивидуальных предпринимателей, у которых совокупный объем выручки за последние 12 месяцев, следующих подряд, не превышает, равен или превышает 8000000 сомов, но составляет сумму не более 30000000 сомов с численностью 5 и более наемных работников;</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индивидуальных предпринимателей, использующих труд наемных работников (за исключением наемных работников, занятых в текстильном и швейном производствах, и наемных работников, нанятых индивидуальными предпринимателями, уплачивающих налог в соответствии с подпунктом "а" пункта 1 части 1, частями 8, 13 </w:t>
      </w:r>
      <w:hyperlink w:history="1" r:id="rIdwttrxv83rdqhxf4e5b7im">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 организаций, созданных в соответствии с вступившими в установленном законом порядке в силу международными договорами, участницей которых является Кыргызская Республика, и лиц, работающих в международных проектах, а также заказчиков работ/услуг за исполнителей работ/услуг.</w:t>
      </w:r>
    </w:p>
    <w:p>
      <w:pPr>
        <w:spacing w:after="120"/>
        <w:jc w:val="both"/>
      </w:pPr>
      <w:r>
        <w:rPr>
          <w:rFonts w:ascii="Arial" w:cs="Arial" w:eastAsia="Arial" w:hAnsi="Arial"/>
          <w:sz w:val="24"/>
          <w:szCs w:val="24"/>
        </w:rPr>
        <w:t xml:space="preserve">Действие настоящего пункта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120"/>
        <w:jc w:val="both"/>
      </w:pPr>
      <w:r>
        <w:rPr>
          <w:rFonts w:ascii="Arial" w:cs="Arial" w:eastAsia="Arial" w:hAnsi="Arial"/>
          <w:sz w:val="24"/>
          <w:szCs w:val="24"/>
        </w:rPr>
        <w:t xml:space="preserve">- организации, финансируемые из государственного бюджета, независимо от объема финансирования;</w:t>
      </w:r>
    </w:p>
    <w:p>
      <w:pPr>
        <w:spacing w:after="120"/>
        <w:jc w:val="both"/>
      </w:pPr>
      <w:r>
        <w:rPr>
          <w:rFonts w:ascii="Arial" w:cs="Arial" w:eastAsia="Arial" w:hAnsi="Arial"/>
          <w:sz w:val="24"/>
          <w:szCs w:val="24"/>
        </w:rPr>
        <w:t xml:space="preserve">- государственные предприятия, организации и учреждения;</w:t>
      </w:r>
    </w:p>
    <w:p>
      <w:pPr>
        <w:spacing w:after="120"/>
        <w:jc w:val="both"/>
      </w:pPr>
      <w:r>
        <w:rPr>
          <w:rFonts w:ascii="Arial" w:cs="Arial" w:eastAsia="Arial" w:hAnsi="Arial"/>
          <w:sz w:val="24"/>
          <w:szCs w:val="24"/>
        </w:rPr>
        <w:t xml:space="preserve">-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120"/>
        <w:jc w:val="both"/>
      </w:pPr>
      <w:r>
        <w:rPr>
          <w:rFonts w:ascii="Arial" w:cs="Arial" w:eastAsia="Arial" w:hAnsi="Arial"/>
          <w:sz w:val="24"/>
          <w:szCs w:val="24"/>
        </w:rPr>
        <w:t xml:space="preserve">- организации, финансируемые из средств социального страхования;</w:t>
      </w:r>
    </w:p>
    <w:p>
      <w:pPr>
        <w:spacing w:after="120"/>
        <w:jc w:val="both"/>
      </w:pPr>
      <w:r>
        <w:rPr>
          <w:rFonts w:ascii="Arial" w:cs="Arial" w:eastAsia="Arial" w:hAnsi="Arial"/>
          <w:sz w:val="24"/>
          <w:szCs w:val="24"/>
        </w:rPr>
        <w:t xml:space="preserve">- предприятия, учреждения и организации Кыргызского общества слепых и глухих;</w:t>
      </w:r>
    </w:p>
    <w:p>
      <w:pPr>
        <w:spacing w:after="120"/>
        <w:jc w:val="both"/>
      </w:pPr>
      <w:r>
        <w:rPr>
          <w:rFonts w:ascii="Arial" w:cs="Arial" w:eastAsia="Arial" w:hAnsi="Arial"/>
          <w:sz w:val="24"/>
          <w:szCs w:val="24"/>
        </w:rPr>
        <w:t xml:space="preserve">-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w:t>
      </w:r>
    </w:p>
    <w:p>
      <w:pPr>
        <w:spacing w:after="120"/>
        <w:jc w:val="both"/>
      </w:pPr>
      <w:r>
        <w:rPr>
          <w:rFonts w:ascii="Arial" w:cs="Arial" w:eastAsia="Arial" w:hAnsi="Arial"/>
          <w:sz w:val="24"/>
          <w:szCs w:val="24"/>
        </w:rPr>
        <w:t xml:space="preserve">- сельские товаропроизводители, осуществляющие уплату страховых взносов от фонда оплаты труда.</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iav28f8hf5zl7kb6giab">
        <w:r>
          <w:rPr>
            <w:rFonts w:ascii="Arial" w:cs="Arial" w:eastAsia="Arial" w:hAnsi="Arial"/>
            <w:color w:val="1D4ED8"/>
            <w:sz w:val="24"/>
            <w:szCs w:val="24"/>
            <w:u w:val="single"/>
          </w:rPr>
          <w:t xml:space="preserve">12 июля 2022 года № 366</w:t>
        </w:r>
      </w:hyperlink>
      <w:r>
        <w:rPr>
          <w:rFonts w:ascii="Arial" w:cs="Arial" w:eastAsia="Arial" w:hAnsi="Arial"/>
          <w:sz w:val="24"/>
          <w:szCs w:val="24"/>
        </w:rPr>
        <w:t xml:space="preserve">, </w:t>
      </w:r>
      <w:hyperlink w:history="1" r:id="rId1bupfwggwfozwotlmfcfp">
        <w:r>
          <w:rPr>
            <w:rFonts w:ascii="Arial" w:cs="Arial" w:eastAsia="Arial" w:hAnsi="Arial"/>
            <w:color w:val="1D4ED8"/>
            <w:sz w:val="24"/>
            <w:szCs w:val="24"/>
            <w:u w:val="single"/>
          </w:rPr>
          <w:t xml:space="preserve">24 июля 2023 года № 373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Если ежемесячный общий размер страховых взносов меньше суммы, исчисленной от 60 процентов размера среднемесячной заработной платы, то работодателем за работника начисляются и вносятся страховые взносы по установленному для работодателя тарифу за счет средств дополнительного фонда оплаты труда, но не менее чем с суммы, исчисленной от 60 процентов размера среднемесячной заработной платы, при этом начисление, взимание и внесение страховых взносов, установленных для работника, производятся работодателем с фактически начисленной ему заработной платы.</w:t>
      </w:r>
    </w:p>
    <w:p>
      <w:pPr>
        <w:spacing w:after="60"/>
        <w:ind w:firstLine="567"/>
        <w:jc w:val="both"/>
      </w:pPr>
      <w:r>
        <w:rPr>
          <w:rFonts w:ascii="Arial" w:cs="Arial" w:eastAsia="Arial" w:hAnsi="Arial"/>
          <w:sz w:val="24"/>
          <w:szCs w:val="24"/>
        </w:rPr>
        <w:t xml:space="preserve">Если количество фактически отработанных дней равно количеству календарных рабочих дней в отчетном месяце, исчисление страховых взносов производится следующим образом:</w:t>
      </w:r>
    </w:p>
    <w:p>
      <w:pPr>
        <w:spacing w:after="60"/>
        <w:ind w:firstLine="567"/>
        <w:jc w:val="both"/>
      </w:pPr>
      <w:r>
        <w:rPr>
          <w:rFonts w:ascii="Arial" w:cs="Arial" w:eastAsia="Arial" w:hAnsi="Arial"/>
          <w:sz w:val="24"/>
          <w:szCs w:val="24"/>
        </w:rPr>
        <w:t xml:space="preserve">Пример 1:</w:t>
      </w:r>
    </w:p>
    <w:p>
      <w:pPr>
        <w:spacing w:after="120"/>
        <w:ind w:firstLine="567"/>
        <w:jc w:val="both"/>
      </w:pPr>
      <w:r>
        <w:rPr>
          <w:rFonts w:ascii="Arial" w:cs="Arial" w:eastAsia="Arial" w:hAnsi="Arial"/>
          <w:sz w:val="24"/>
          <w:szCs w:val="24"/>
        </w:rPr>
        <w:t xml:space="preserve">Фактическая заработная плата составляет 10500 (десять тысяч пятьсот) сомов, среднемесячная заработная плата по городу Бишкек в 2021 году составила 23085 (двадцать три тысячи восемьдесят пять) сомов, установленная заработная плата, на которую должны быть начислены страховые взносы работодателем, составит 60% среднемесячной заработной платы 13851 (тринадцать тысяч восемьсот пятьдесят один) сом, так как 10500 (десять тысяч пятьсот) сомов меньше, чем 13851 (тринадцать тысяч восемьсот пятьдесят один) сом, то рассчитывается дополнительный ФОТ: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2"/>
        <w:gridCol w:w="2762"/>
        <w:gridCol w:w="2406"/>
        <w:gridCol w:w="1653"/>
        <w:gridCol w:w="1174"/>
        <w:gridCol w:w="1241"/>
      </w:tblGrid>
      <w:tr>
        <w:tc>
          <w:tcPr>
            <w:tcW w:type="dxa" w:w="9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ФОТ (сом)</w:t>
            </w:r>
          </w:p>
        </w:tc>
        <w:tc>
          <w:tcPr>
            <w:tcW w:type="dxa" w:w="27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дней/количество дней факт.</w:t>
            </w:r>
          </w:p>
        </w:tc>
        <w:tc>
          <w:tcPr>
            <w:tcW w:type="dxa" w:w="2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Дополнительный ФОТ (сом.)</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Работодатель</w:t>
            </w:r>
          </w:p>
        </w:tc>
        <w:tc>
          <w:tcPr>
            <w:tcW w:type="dxa" w:w="1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1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r>
      <w:tr>
        <w:tc>
          <w:tcPr>
            <w:tcW w:type="dxa" w:w="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10500</w:t>
            </w:r>
          </w:p>
        </w:tc>
        <w:tc>
          <w:tcPr>
            <w:tcW w:type="dxa" w:w="2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2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3351</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w:t>
            </w:r>
          </w:p>
        </w:tc>
        <w:tc>
          <w:tcPr>
            <w:tcW w:type="dxa" w:w="1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bl>
    <w:p>
      <w:pPr>
        <w:spacing w:after="60" w:before="120"/>
        <w:ind w:firstLine="567"/>
        <w:jc w:val="both"/>
      </w:pPr>
      <w:r>
        <w:rPr>
          <w:rFonts w:ascii="Arial" w:cs="Arial" w:eastAsia="Arial" w:hAnsi="Arial"/>
          <w:sz w:val="24"/>
          <w:szCs w:val="24"/>
        </w:rPr>
        <w:t xml:space="preserve">Дополнительный ФОТ: 13851 - 10500 = 3351 сом;</w:t>
      </w:r>
    </w:p>
    <w:p>
      <w:pPr>
        <w:spacing w:after="60"/>
        <w:ind w:firstLine="567"/>
        <w:jc w:val="both"/>
      </w:pPr>
      <w:r>
        <w:rPr>
          <w:rFonts w:ascii="Arial" w:cs="Arial" w:eastAsia="Arial" w:hAnsi="Arial"/>
          <w:sz w:val="24"/>
          <w:szCs w:val="24"/>
        </w:rPr>
        <w:t xml:space="preserve">работодатель: 13851 х 17,25% = 2389,30 сома;</w:t>
      </w:r>
    </w:p>
    <w:p>
      <w:pPr>
        <w:spacing w:after="60"/>
        <w:ind w:firstLine="567"/>
        <w:jc w:val="both"/>
      </w:pPr>
      <w:r>
        <w:rPr>
          <w:rFonts w:ascii="Arial" w:cs="Arial" w:eastAsia="Arial" w:hAnsi="Arial"/>
          <w:sz w:val="24"/>
          <w:szCs w:val="24"/>
        </w:rPr>
        <w:t xml:space="preserve">работник: 10500 х 10% = 1050 сомов.</w:t>
      </w:r>
    </w:p>
    <w:p>
      <w:pPr>
        <w:spacing w:after="60"/>
        <w:ind w:firstLine="567"/>
        <w:jc w:val="both"/>
      </w:pPr>
      <w:r>
        <w:rPr>
          <w:rFonts w:ascii="Arial" w:cs="Arial" w:eastAsia="Arial" w:hAnsi="Arial"/>
          <w:sz w:val="24"/>
          <w:szCs w:val="24"/>
        </w:rPr>
        <w:t xml:space="preserve">Пример 2:</w:t>
      </w:r>
    </w:p>
    <w:p>
      <w:pPr>
        <w:spacing w:after="120"/>
        <w:ind w:firstLine="567"/>
        <w:jc w:val="both"/>
      </w:pPr>
      <w:r>
        <w:rPr>
          <w:rFonts w:ascii="Arial" w:cs="Arial" w:eastAsia="Arial" w:hAnsi="Arial"/>
          <w:sz w:val="24"/>
          <w:szCs w:val="24"/>
        </w:rPr>
        <w:t xml:space="preserve">В случаях (отпуск, болезнь, увольнение или прием на работу и другие) если количество фактически отработанных дней меньше количества календарных рабочих дней в отчетном месяце, исчисление страховых взносов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2"/>
        <w:gridCol w:w="2762"/>
        <w:gridCol w:w="2406"/>
        <w:gridCol w:w="1653"/>
        <w:gridCol w:w="1174"/>
        <w:gridCol w:w="1241"/>
      </w:tblGrid>
      <w:tr>
        <w:tc>
          <w:tcPr>
            <w:tcW w:type="dxa" w:w="9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ФОТ (сом)</w:t>
            </w:r>
          </w:p>
        </w:tc>
        <w:tc>
          <w:tcPr>
            <w:tcW w:type="dxa" w:w="27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дней/количество дней факт.</w:t>
            </w:r>
          </w:p>
        </w:tc>
        <w:tc>
          <w:tcPr>
            <w:tcW w:type="dxa" w:w="2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Дополнительный ФОТ (сом.)</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Работодатель</w:t>
            </w:r>
          </w:p>
        </w:tc>
        <w:tc>
          <w:tcPr>
            <w:tcW w:type="dxa" w:w="1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1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r>
      <w:tr>
        <w:tc>
          <w:tcPr>
            <w:tcW w:type="dxa" w:w="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10500</w:t>
            </w:r>
          </w:p>
        </w:tc>
        <w:tc>
          <w:tcPr>
            <w:tcW w:type="dxa" w:w="2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w:t>
            </w:r>
          </w:p>
        </w:tc>
        <w:tc>
          <w:tcPr>
            <w:tcW w:type="dxa" w:w="2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2091,8</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2172,08</w:t>
            </w:r>
          </w:p>
        </w:tc>
        <w:tc>
          <w:tcPr>
            <w:tcW w:type="dxa" w:w="1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bl>
    <w:p>
      <w:pPr>
        <w:spacing w:after="60" w:before="120"/>
        <w:ind w:firstLine="567"/>
        <w:jc w:val="both"/>
      </w:pPr>
      <w:r>
        <w:rPr>
          <w:rFonts w:ascii="Arial" w:cs="Arial" w:eastAsia="Arial" w:hAnsi="Arial"/>
          <w:sz w:val="24"/>
          <w:szCs w:val="24"/>
        </w:rPr>
        <w:t xml:space="preserve">Определяется фактический среднедневной заработок: 60% среднемесячной заработной платы, сложившейся по городу Бишкек, разделить на количество дней в месяце 13851 : 22 = 629,59 сома.</w:t>
      </w:r>
    </w:p>
    <w:p>
      <w:pPr>
        <w:spacing w:after="60"/>
        <w:ind w:firstLine="567"/>
        <w:jc w:val="both"/>
      </w:pPr>
      <w:r>
        <w:rPr>
          <w:rFonts w:ascii="Arial" w:cs="Arial" w:eastAsia="Arial" w:hAnsi="Arial"/>
          <w:sz w:val="24"/>
          <w:szCs w:val="24"/>
        </w:rPr>
        <w:t xml:space="preserve">Рассчитывается дополнительный ФОТ: дневной заработок умножается на количество фактически отработанных дней минус ФОТ фактический:</w:t>
      </w:r>
    </w:p>
    <w:p>
      <w:pPr>
        <w:spacing w:after="60"/>
        <w:ind w:firstLine="567"/>
        <w:jc w:val="both"/>
      </w:pPr>
      <w:r>
        <w:rPr>
          <w:rFonts w:ascii="Arial" w:cs="Arial" w:eastAsia="Arial" w:hAnsi="Arial"/>
          <w:sz w:val="24"/>
          <w:szCs w:val="24"/>
        </w:rPr>
        <w:t xml:space="preserve">(629,59 х 20) - 10500 = 2091,8 сома;</w:t>
      </w:r>
    </w:p>
    <w:p>
      <w:pPr>
        <w:spacing w:after="60"/>
        <w:ind w:firstLine="567"/>
        <w:jc w:val="both"/>
      </w:pPr>
      <w:r>
        <w:rPr>
          <w:rFonts w:ascii="Arial" w:cs="Arial" w:eastAsia="Arial" w:hAnsi="Arial"/>
          <w:sz w:val="24"/>
          <w:szCs w:val="24"/>
        </w:rPr>
        <w:t xml:space="preserve">работодатель: (10500 + 2091,8) х 17,25% = 2172,08 сома;</w:t>
      </w:r>
    </w:p>
    <w:p>
      <w:pPr>
        <w:spacing w:after="60"/>
        <w:ind w:firstLine="567"/>
        <w:jc w:val="both"/>
      </w:pPr>
      <w:r>
        <w:rPr>
          <w:rFonts w:ascii="Arial" w:cs="Arial" w:eastAsia="Arial" w:hAnsi="Arial"/>
          <w:sz w:val="24"/>
          <w:szCs w:val="24"/>
        </w:rPr>
        <w:t xml:space="preserve">работник: 10500 х 10% = 1050 сомов.</w:t>
      </w:r>
    </w:p>
    <w:p>
      <w:pPr>
        <w:spacing w:after="60"/>
        <w:ind w:firstLine="567"/>
        <w:jc w:val="both"/>
      </w:pPr>
      <w:r>
        <w:rPr>
          <w:rFonts w:ascii="Arial" w:cs="Arial" w:eastAsia="Arial" w:hAnsi="Arial"/>
          <w:sz w:val="24"/>
          <w:szCs w:val="24"/>
        </w:rPr>
        <w:t xml:space="preserve">Пример 3:</w:t>
      </w:r>
    </w:p>
    <w:p>
      <w:pPr>
        <w:spacing w:after="60"/>
        <w:ind w:firstLine="567"/>
        <w:jc w:val="both"/>
      </w:pPr>
      <w:r>
        <w:rPr>
          <w:rFonts w:ascii="Arial" w:cs="Arial" w:eastAsia="Arial" w:hAnsi="Arial"/>
          <w:sz w:val="24"/>
          <w:szCs w:val="24"/>
        </w:rPr>
        <w:t xml:space="preserve">Гражданин Д.Иванов работает в фирме "А" (город Нарын) по трудовому договору на 0,5 ставки и получает в месяц 7300 (семь тысяч триста) сомов. Для того чтобы определить, с какого заработка исчисляются страховые взносы работодателем (17,25%), необходимо определить:</w:t>
      </w:r>
    </w:p>
    <w:p>
      <w:pPr>
        <w:spacing w:after="60"/>
        <w:ind w:firstLine="567"/>
        <w:jc w:val="both"/>
      </w:pPr>
      <w:r>
        <w:rPr>
          <w:rFonts w:ascii="Arial" w:cs="Arial" w:eastAsia="Arial" w:hAnsi="Arial"/>
          <w:sz w:val="24"/>
          <w:szCs w:val="24"/>
        </w:rPr>
        <w:t xml:space="preserve">1) полную ставку: 7300 сомов х 2 = 14600 сомов, следовательно, полная ставка составляет 14600 сомов;</w:t>
      </w:r>
    </w:p>
    <w:p>
      <w:pPr>
        <w:spacing w:after="60"/>
        <w:ind w:firstLine="567"/>
        <w:jc w:val="both"/>
      </w:pPr>
      <w:r>
        <w:rPr>
          <w:rFonts w:ascii="Arial" w:cs="Arial" w:eastAsia="Arial" w:hAnsi="Arial"/>
          <w:sz w:val="24"/>
          <w:szCs w:val="24"/>
        </w:rPr>
        <w:t xml:space="preserve">2) сравнить размер полной ставки с минимальной облагаемой суммой 60 процентов среднемесячной заработной платы, сложившейся по городу Нарын за предыдущий календарный год, которая в 2021 году составила 22306 (двадцать две тысячи триста шесть) сомов, 22306 сомов х 60% = 13600 сомов, т.е. меньше, чем 14600 (четырнадцать тысяч шестьсот) сомов. Следовательно, в данном случае страховые взносы работодателем будут рассчитываться из фактически начисленной суммы:</w:t>
      </w:r>
    </w:p>
    <w:p>
      <w:pPr>
        <w:spacing w:after="60"/>
        <w:ind w:firstLine="567"/>
        <w:jc w:val="both"/>
      </w:pPr>
      <w:r>
        <w:rPr>
          <w:rFonts w:ascii="Arial" w:cs="Arial" w:eastAsia="Arial" w:hAnsi="Arial"/>
          <w:sz w:val="24"/>
          <w:szCs w:val="24"/>
        </w:rPr>
        <w:t xml:space="preserve">работодатель: 7300 сомов х 17,25% = 1259,25 сома;</w:t>
      </w:r>
    </w:p>
    <w:p>
      <w:pPr>
        <w:spacing w:after="60"/>
        <w:ind w:firstLine="567"/>
        <w:jc w:val="both"/>
      </w:pPr>
      <w:r>
        <w:rPr>
          <w:rFonts w:ascii="Arial" w:cs="Arial" w:eastAsia="Arial" w:hAnsi="Arial"/>
          <w:sz w:val="24"/>
          <w:szCs w:val="24"/>
        </w:rPr>
        <w:t xml:space="preserve">работник: 7300 х 10% = 730.</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pgfx_nzyqhceg-hq2fyw">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(Утратил силу в соответствии с </w:t>
      </w:r>
      <w:hyperlink w:history="1" r:id="rIdehezi0pt2w29gnetjzr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18 мая 2023 года № 268)</w:t>
      </w:r>
    </w:p>
    <w:p>
      <w:pPr>
        <w:spacing w:after="120"/>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Субъекты малого и среднего предпринимательства, в том числе крестьянские (фермерские) хозяйства, осуществляющие свою деятельность с образованием юридического лица, индивидуальные предприниматели, у которых совокупный объем выручки за последние 12 месяцев, следующих подряд, не превышает, равен или превышает 8000000 сомов, но составляет сумму не более 30000000 сомов, с численностью 15 и более наемных работников производят начисление и уплату от всех видов выплат, равных или превышающих размер среднемесячной заработной платы, сложившейся в районе или городе за предыдущий календарный год.</w:t>
      </w:r>
    </w:p>
    <w:p>
      <w:pPr>
        <w:spacing w:after="120"/>
        <w:jc w:val="both"/>
      </w:pPr>
      <w:r>
        <w:rPr>
          <w:rFonts w:ascii="Arial" w:cs="Arial" w:eastAsia="Arial" w:hAnsi="Arial"/>
          <w:sz w:val="24"/>
          <w:szCs w:val="24"/>
        </w:rPr>
        <w:t xml:space="preserve">При этом ежемесячный размер страховых взносов, уплачиваемых работодателем за каждого работника в отчетном месяце может быть меньше суммы, исчисленной от размера фактической заработной платы, равной или превышающей размер среднемесячной заработной платы, сложившейся в районе или городе за предыдущий календарный год, сложившейся в районе или городе за предыдущий календарный год в случае неполного числа рабочих дней (в случае отпуска, болезни, увольнения или приема на работу и так далее).</w:t>
      </w:r>
    </w:p>
    <w:p>
      <w:pPr>
        <w:spacing w:after="120"/>
        <w:jc w:val="both"/>
      </w:pPr>
      <w:r>
        <w:rPr>
          <w:rFonts w:ascii="Arial" w:cs="Arial" w:eastAsia="Arial" w:hAnsi="Arial"/>
          <w:sz w:val="24"/>
          <w:szCs w:val="24"/>
        </w:rPr>
        <w:t xml:space="preserve">Пример: работник А.Т.Максатов (работающий в городе Бишкек) с фактической заработной платой в месяц 24000 (двадцать четыре тысячи) сомов, что больше чем среднемесячная заработная плата, сложившаяся по городу Бишкек за предыдущий календарный год, которая в 2021 году составила 23085 (двадцать три тысячи восемьдесят пять) сомов:</w:t>
      </w:r>
    </w:p>
    <w:p>
      <w:pPr>
        <w:spacing w:after="120"/>
        <w:jc w:val="both"/>
      </w:pPr>
      <w:r>
        <w:rPr>
          <w:rFonts w:ascii="Arial" w:cs="Arial" w:eastAsia="Arial" w:hAnsi="Arial"/>
          <w:sz w:val="24"/>
          <w:szCs w:val="24"/>
        </w:rPr>
        <w:t xml:space="preserve">- в случае если он проработал полный месяц, сумма страховых взносов исчисляется из фактической заработной платы - 24000 (двадцать четыре тысячи) сомов и составит 3360 (три тысячи триста шестьдесят) сомов;</w:t>
      </w:r>
    </w:p>
    <w:p>
      <w:pPr>
        <w:spacing w:after="120"/>
        <w:jc w:val="both"/>
      </w:pPr>
      <w:r>
        <w:rPr>
          <w:rFonts w:ascii="Arial" w:cs="Arial" w:eastAsia="Arial" w:hAnsi="Arial"/>
          <w:sz w:val="24"/>
          <w:szCs w:val="24"/>
        </w:rPr>
        <w:t xml:space="preserve">работодатель: 24000 х 4% = 960 сомов;</w:t>
      </w:r>
    </w:p>
    <w:p>
      <w:pPr>
        <w:spacing w:after="120"/>
        <w:jc w:val="both"/>
      </w:pPr>
      <w:r>
        <w:rPr>
          <w:rFonts w:ascii="Arial" w:cs="Arial" w:eastAsia="Arial" w:hAnsi="Arial"/>
          <w:sz w:val="24"/>
          <w:szCs w:val="24"/>
        </w:rPr>
        <w:t xml:space="preserve">работник: 24000 х 10% = 2400 сомов;</w:t>
      </w:r>
    </w:p>
    <w:p>
      <w:pPr>
        <w:spacing w:after="120"/>
        <w:jc w:val="both"/>
      </w:pPr>
      <w:r>
        <w:rPr>
          <w:rFonts w:ascii="Arial" w:cs="Arial" w:eastAsia="Arial" w:hAnsi="Arial"/>
          <w:sz w:val="24"/>
          <w:szCs w:val="24"/>
        </w:rPr>
        <w:t xml:space="preserve">всего 960 + 2400 = 3360 сомов;</w:t>
      </w:r>
    </w:p>
    <w:p>
      <w:pPr>
        <w:spacing w:after="120"/>
        <w:jc w:val="both"/>
      </w:pPr>
      <w:r>
        <w:rPr>
          <w:rFonts w:ascii="Arial" w:cs="Arial" w:eastAsia="Arial" w:hAnsi="Arial"/>
          <w:sz w:val="24"/>
          <w:szCs w:val="24"/>
        </w:rPr>
        <w:t xml:space="preserve">- в случае болезни 7 дней (22 дня - 7 дней = 15 фактически отработанных дней) сумма страховых взносов может быть меньше суммы, исчисленной от размера фактической заработной платы, равной или превышающей размер среднемесячной заработной платы, сложившейся в городе Бишкек за предыдущий календарный год за 15 дней:</w:t>
      </w:r>
    </w:p>
    <w:p>
      <w:pPr>
        <w:spacing w:after="120"/>
        <w:jc w:val="both"/>
      </w:pPr>
      <w:r>
        <w:rPr>
          <w:rFonts w:ascii="Arial" w:cs="Arial" w:eastAsia="Arial" w:hAnsi="Arial"/>
          <w:sz w:val="24"/>
          <w:szCs w:val="24"/>
        </w:rPr>
        <w:t xml:space="preserve">24000 сомов: 22 дня х 15 дней = 16363,64 сома;</w:t>
      </w:r>
    </w:p>
    <w:p>
      <w:pPr>
        <w:spacing w:after="120"/>
        <w:jc w:val="both"/>
      </w:pPr>
      <w:r>
        <w:rPr>
          <w:rFonts w:ascii="Arial" w:cs="Arial" w:eastAsia="Arial" w:hAnsi="Arial"/>
          <w:sz w:val="24"/>
          <w:szCs w:val="24"/>
        </w:rPr>
        <w:t xml:space="preserve">работодатель: 16363,6 х 4% = 654,55 сома;</w:t>
      </w:r>
    </w:p>
    <w:p>
      <w:pPr>
        <w:spacing w:after="120"/>
        <w:jc w:val="both"/>
      </w:pPr>
      <w:r>
        <w:rPr>
          <w:rFonts w:ascii="Arial" w:cs="Arial" w:eastAsia="Arial" w:hAnsi="Arial"/>
          <w:sz w:val="24"/>
          <w:szCs w:val="24"/>
        </w:rPr>
        <w:t xml:space="preserve">работник: 16363,6 х 10% = 1636,36 сома;</w:t>
      </w:r>
    </w:p>
    <w:p>
      <w:pPr>
        <w:spacing w:after="120"/>
        <w:jc w:val="both"/>
      </w:pPr>
      <w:r>
        <w:rPr>
          <w:rFonts w:ascii="Arial" w:cs="Arial" w:eastAsia="Arial" w:hAnsi="Arial"/>
          <w:sz w:val="24"/>
          <w:szCs w:val="24"/>
        </w:rPr>
        <w:t xml:space="preserve">всего: 654,55 + 1636,36 = 2290,91 сома.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_7gpzybm8fze3p0342amc">
        <w:r>
          <w:rPr>
            <w:rFonts w:ascii="Arial" w:cs="Arial" w:eastAsia="Arial" w:hAnsi="Arial"/>
            <w:color w:val="1D4ED8"/>
            <w:sz w:val="24"/>
            <w:szCs w:val="24"/>
            <w:u w:val="single"/>
          </w:rPr>
          <w:t xml:space="preserve">18 мая 2023 года № 268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Заработная плата (доход) для начисления страховых взносов учитывается по каждому месту работы отдельно.</w:t>
      </w:r>
    </w:p>
    <w:p>
      <w:pPr>
        <w:spacing w:after="60"/>
        <w:ind w:firstLine="567"/>
        <w:jc w:val="both"/>
      </w:pPr>
      <w:r>
        <w:rPr>
          <w:rFonts w:ascii="Arial" w:cs="Arial" w:eastAsia="Arial" w:hAnsi="Arial"/>
          <w:sz w:val="24"/>
          <w:szCs w:val="24"/>
        </w:rPr>
        <w:t xml:space="preserve">14. Начисление и взимание страховых взносов производятся у источника выплаты, за исключением случаев, предусмотренных законодательством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15. Неполное число рабочих дней (в случае отпуска, болезни, увольнения или приема на работу и так далее) для категорий плательщиков, для которых установлена ставка тарифа от фонда оплаты труда, рассчитывается путем умножения среднедневной заработной платы на количество фактически отработанных рабочих дней в данном месяце.</w:t>
      </w:r>
    </w:p>
    <w:p>
      <w:pPr>
        <w:spacing w:after="60"/>
        <w:ind w:firstLine="567"/>
        <w:jc w:val="both"/>
      </w:pPr>
      <w:r>
        <w:rPr>
          <w:rFonts w:ascii="Arial" w:cs="Arial" w:eastAsia="Arial" w:hAnsi="Arial"/>
          <w:sz w:val="24"/>
          <w:szCs w:val="24"/>
        </w:rPr>
        <w:t xml:space="preserve">16. Неполное число рабочих дней (в случае отпуска, болезни, увольнения или приема на работу и другие) для категорий плательщиков, для которых установлена ставка тарифа от среднемесячной заработной платы, рассчитывается: сумма страхового взноса за 1 день, путем деления среднемесячной заработной платы на количество рабочих дней в месяце. Далее, однодневная сумма страхового взноса умножается на количество фактически отработанных дней.</w:t>
      </w:r>
    </w:p>
    <w:p>
      <w:pPr>
        <w:spacing w:after="120"/>
        <w:jc w:val="both"/>
      </w:pPr>
      <w:r>
        <w:rPr>
          <w:rFonts w:ascii="Arial" w:cs="Arial" w:eastAsia="Arial" w:hAnsi="Arial"/>
          <w:sz w:val="24"/>
          <w:szCs w:val="24"/>
        </w:rPr>
        <w:t xml:space="preserve">17. При начислении страховых взносов на доходы наемных работников используются показатели фонда оплаты труда и дополнительного фонда оплаты труда, которые отражаются в отчете по средствам обязательного государственного социального страхования/расчетной ведомости.</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Гражданин Асанов Т. работает в фирме "А" (город Джалал-Абад) с заработной платой 17000 (семнадцать тысяч) сомов и одновременно в фирме "Б" с заработной платой 6000 (шесть тысяч) сомов. Страховые взносы на оплату труда гражданина Асанова Т. начисляются следующим образом:</w:t>
      </w:r>
    </w:p>
    <w:p>
      <w:pPr>
        <w:spacing w:after="120"/>
        <w:jc w:val="both"/>
      </w:pPr>
      <w:r>
        <w:rPr>
          <w:rFonts w:ascii="Arial" w:cs="Arial" w:eastAsia="Arial" w:hAnsi="Arial"/>
          <w:sz w:val="24"/>
          <w:szCs w:val="24"/>
        </w:rPr>
        <w:t xml:space="preserve">фирма "А" - 17000 сомов </w:t>
      </w:r>
      <w:r>
        <w:rPr>
          <w:rFonts w:ascii="Arial" w:cs="Arial" w:eastAsia="Arial" w:hAnsi="Arial"/>
          <w:sz w:val="24"/>
          <w:szCs w:val="24"/>
        </w:rPr>
        <w:t xml:space="preserve">⨯</w:t>
      </w:r>
      <w:r>
        <w:rPr>
          <w:rFonts w:ascii="Arial" w:cs="Arial" w:eastAsia="Arial" w:hAnsi="Arial"/>
          <w:sz w:val="24"/>
          <w:szCs w:val="24"/>
        </w:rPr>
        <w:t xml:space="preserve"> 27,25% = 4633 сома;</w:t>
      </w:r>
    </w:p>
    <w:p>
      <w:pPr>
        <w:spacing w:after="120"/>
        <w:jc w:val="both"/>
      </w:pPr>
      <w:r>
        <w:rPr>
          <w:rFonts w:ascii="Arial" w:cs="Arial" w:eastAsia="Arial" w:hAnsi="Arial"/>
          <w:sz w:val="24"/>
          <w:szCs w:val="24"/>
        </w:rPr>
        <w:t xml:space="preserve">фирма "Б" - 6000 сомов меньше чем 9513,6 сомов (15856 х 60% = 9513,6, где 15856 - размер среднемесячной заработной платы, сложившейся по г.Джалал-Абад), следовательно, исчисление страховых взносов производится для работодателя от 9513,6 сома, а работника с суммы 6000 сомов):</w:t>
      </w:r>
    </w:p>
    <w:p>
      <w:pPr>
        <w:spacing w:after="120"/>
        <w:jc w:val="both"/>
      </w:pPr>
      <w:r>
        <w:rPr>
          <w:rFonts w:ascii="Arial" w:cs="Arial" w:eastAsia="Arial" w:hAnsi="Arial"/>
          <w:sz w:val="24"/>
          <w:szCs w:val="24"/>
        </w:rPr>
        <w:t xml:space="preserve">работодатель 9513,6 сома х 17,25% = 1641,10 сома,</w:t>
      </w:r>
    </w:p>
    <w:p>
      <w:pPr>
        <w:spacing w:after="120"/>
        <w:jc w:val="both"/>
      </w:pPr>
      <w:r>
        <w:rPr>
          <w:rFonts w:ascii="Arial" w:cs="Arial" w:eastAsia="Arial" w:hAnsi="Arial"/>
          <w:sz w:val="24"/>
          <w:szCs w:val="24"/>
        </w:rPr>
        <w:t xml:space="preserve">работник 6000 * 10%= 600 сомов,</w:t>
      </w:r>
    </w:p>
    <w:p>
      <w:pPr>
        <w:spacing w:after="120"/>
        <w:jc w:val="both"/>
      </w:pPr>
      <w:r>
        <w:rPr>
          <w:rFonts w:ascii="Arial" w:cs="Arial" w:eastAsia="Arial" w:hAnsi="Arial"/>
          <w:sz w:val="24"/>
          <w:szCs w:val="24"/>
        </w:rPr>
        <w:t xml:space="preserve">всего 1641,10 + 600 = 2241,10 сома.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8j75zwvmf0ln43giyq-i_">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tlostqjkw9bx6mepuaygm">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 отдельно.</w:t>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Заработная плата гражданина Иманова К. по месту основной работы в фирме "А" установлена в размере 10000 (десять тысяч) сомов. Кроме этого, гражданин Иманов К. имеет в собственности 3 га орошаемой пашни в Сокулукском районе, а также предоставляет в аренду помещение под склады в городе Бишкек.</w:t>
      </w:r>
    </w:p>
    <w:p>
      <w:pPr>
        <w:spacing w:after="60"/>
        <w:ind w:firstLine="567"/>
        <w:jc w:val="both"/>
      </w:pPr>
      <w:r>
        <w:rPr>
          <w:rFonts w:ascii="Arial" w:cs="Arial" w:eastAsia="Arial" w:hAnsi="Arial"/>
          <w:sz w:val="24"/>
          <w:szCs w:val="24"/>
        </w:rPr>
        <w:t xml:space="preserve">Страховые взносы гражданина Иманова К. начисляются следующим образом:</w:t>
      </w:r>
    </w:p>
    <w:p>
      <w:pPr>
        <w:spacing w:after="60"/>
        <w:ind w:firstLine="567"/>
        <w:jc w:val="both"/>
      </w:pPr>
      <w:r>
        <w:rPr>
          <w:rFonts w:ascii="Arial" w:cs="Arial" w:eastAsia="Arial" w:hAnsi="Arial"/>
          <w:sz w:val="24"/>
          <w:szCs w:val="24"/>
        </w:rPr>
        <w:t xml:space="preserve">1) по заработной плате в фирме "А": 10000 сомов </w:t>
      </w:r>
      <w:r>
        <w:rPr>
          <w:rFonts w:ascii="Arial" w:cs="Arial" w:eastAsia="Arial" w:hAnsi="Arial"/>
          <w:sz w:val="24"/>
          <w:szCs w:val="24"/>
        </w:rPr>
        <w:t xml:space="preserve">⨯</w:t>
      </w:r>
      <w:r>
        <w:rPr>
          <w:rFonts w:ascii="Arial" w:cs="Arial" w:eastAsia="Arial" w:hAnsi="Arial"/>
          <w:sz w:val="24"/>
          <w:szCs w:val="24"/>
        </w:rPr>
        <w:t xml:space="preserve"> 27,25% = 2725 сомов;</w:t>
      </w:r>
    </w:p>
    <w:p>
      <w:pPr>
        <w:spacing w:after="120"/>
        <w:ind w:firstLine="567"/>
        <w:jc w:val="both"/>
      </w:pPr>
      <w:r>
        <w:rPr>
          <w:rFonts w:ascii="Arial" w:cs="Arial" w:eastAsia="Arial" w:hAnsi="Arial"/>
          <w:sz w:val="24"/>
          <w:szCs w:val="24"/>
        </w:rPr>
        <w:t xml:space="preserve">2) за владение земельным участком по базовой ставке тарифов страховых взносов по Сокулукскому району: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1"/>
        <w:gridCol w:w="1614"/>
        <w:gridCol w:w="2449"/>
        <w:gridCol w:w="3904"/>
      </w:tblGrid>
      <w:tr>
        <w:tc>
          <w:tcPr>
            <w:tcW w:type="dxa" w:w="22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Земли</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2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ставка (сом/га)</w:t>
            </w:r>
          </w:p>
        </w:tc>
        <w:tc>
          <w:tcPr>
            <w:tcW w:type="dxa" w:w="3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размер страховых взносов (сом)</w:t>
            </w:r>
          </w:p>
        </w:tc>
      </w:tr>
      <w:tr>
        <w:tc>
          <w:tcPr>
            <w:tcW w:type="dxa" w:w="2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Орошаемые пашни</w:t>
            </w:r>
          </w:p>
        </w:tc>
        <w:tc>
          <w:tcPr>
            <w:tcW w:type="dxa" w:w="1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3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r>
    </w:tbl>
    <w:p>
      <w:pPr>
        <w:spacing w:after="60" w:before="120"/>
        <w:ind w:firstLine="567"/>
        <w:jc w:val="both"/>
      </w:pPr>
      <w:r>
        <w:rPr>
          <w:rFonts w:ascii="Arial" w:cs="Arial" w:eastAsia="Arial" w:hAnsi="Arial"/>
          <w:sz w:val="24"/>
          <w:szCs w:val="24"/>
        </w:rPr>
        <w:t xml:space="preserve">3) за сдачу в аренду недвижимого имущества: среднемесячная заработная плата, сложившаяся по городу Бишкек за предыдущий календарный год, которая в 2018 году составила 19336 сомов </w:t>
      </w:r>
      <w:r>
        <w:rPr>
          <w:rFonts w:ascii="Arial" w:cs="Arial" w:eastAsia="Arial" w:hAnsi="Arial"/>
          <w:sz w:val="24"/>
          <w:szCs w:val="24"/>
        </w:rPr>
        <w:t xml:space="preserve">⨯</w:t>
      </w:r>
      <w:r>
        <w:rPr>
          <w:rFonts w:ascii="Arial" w:cs="Arial" w:eastAsia="Arial" w:hAnsi="Arial"/>
          <w:sz w:val="24"/>
          <w:szCs w:val="24"/>
        </w:rPr>
        <w:t xml:space="preserve"> 10% = 1933,6 сома.</w:t>
      </w:r>
    </w:p>
    <w:p>
      <w:pPr>
        <w:spacing w:after="60"/>
        <w:ind w:firstLine="567"/>
        <w:jc w:val="both"/>
      </w:pPr>
      <w:r>
        <w:rPr>
          <w:rFonts w:ascii="Arial" w:cs="Arial" w:eastAsia="Arial" w:hAnsi="Arial"/>
          <w:sz w:val="24"/>
          <w:szCs w:val="24"/>
        </w:rPr>
        <w:t xml:space="preserve">При этом страховые взносы с доходов, получаемых в фирме "А", и от сдачи в аренду движимого имущества (2725 сомов и 1933,6 сома) уплачиваются ежемесячно, а сумма страховых взносов за владение земельным участком осуществляется согласно пункту 77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ec28dr3bervfyjrgtyb5">
        <w:r>
          <w:rPr>
            <w:rFonts w:ascii="Arial" w:cs="Arial" w:eastAsia="Arial" w:hAnsi="Arial"/>
            <w:i/>
            <w:iCs/>
            <w:color w:val="1D4ED8"/>
            <w:sz w:val="24"/>
            <w:szCs w:val="24"/>
            <w:u w:val="single"/>
          </w:rPr>
          <w:t xml:space="preserve">17 февраля 2021 года № 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Применение иных правил начисления и уплаты страховых взносов, предусмотренных вступившими в установленном законом порядке в силу международными договорами, участницей которых является Кыргызская Республика, осуществляется при предоставлении в уполномоченный орган данного международного договора и подтверждения компетентных органов о распространении действия предоставленного международного договора на данную организацию по запросу уполномоченного органа.</w:t>
      </w:r>
    </w:p>
    <w:p>
      <w:pPr>
        <w:spacing w:after="200" w:before="200"/>
        <w:jc w:val="center"/>
      </w:pPr>
      <w:r>
        <w:rPr>
          <w:rFonts w:ascii="Arial" w:cs="Arial" w:eastAsia="Arial" w:hAnsi="Arial"/>
          <w:b/>
          <w:bCs/>
          <w:sz w:val="24"/>
          <w:szCs w:val="24"/>
        </w:rPr>
        <w:t xml:space="preserve">Глава 3. Порядок составления и предоставления отчета по средствам государственного социального страхования</w:t>
      </w:r>
    </w:p>
    <w:p>
      <w:pPr>
        <w:spacing w:after="60"/>
        <w:ind w:firstLine="567"/>
        <w:jc w:val="both"/>
      </w:pPr>
      <w:r>
        <w:rPr>
          <w:rFonts w:ascii="Arial" w:cs="Arial" w:eastAsia="Arial" w:hAnsi="Arial"/>
          <w:sz w:val="24"/>
          <w:szCs w:val="24"/>
        </w:rPr>
        <w:t xml:space="preserve">20. Плательщики страховых взносов, осуществляющие начисление и уплату страховых взносов в порядке, установленном </w:t>
      </w:r>
      <w:r>
        <w:rPr>
          <w:rFonts w:ascii="Arial" w:cs="Arial" w:eastAsia="Arial" w:hAnsi="Arial"/>
          <w:sz w:val="24"/>
          <w:szCs w:val="24"/>
        </w:rPr>
        <w:t xml:space="preserve">главой 2</w:t>
      </w:r>
      <w:r>
        <w:rPr>
          <w:rFonts w:ascii="Arial" w:cs="Arial" w:eastAsia="Arial" w:hAnsi="Arial"/>
          <w:sz w:val="24"/>
          <w:szCs w:val="24"/>
        </w:rPr>
        <w:t xml:space="preserve"> настоящей Инструкции, ежемесячно составляют и представляют отчет по средствам обязательного государственного социального страхования (далее - отчет) по форме и в порядке, утвержденным уполномоченным органом.</w:t>
      </w:r>
    </w:p>
    <w:p>
      <w:pPr>
        <w:spacing w:after="60"/>
        <w:ind w:firstLine="567"/>
        <w:jc w:val="both"/>
      </w:pPr>
      <w:r>
        <w:rPr>
          <w:rFonts w:ascii="Arial" w:cs="Arial" w:eastAsia="Arial" w:hAnsi="Arial"/>
          <w:sz w:val="24"/>
          <w:szCs w:val="24"/>
        </w:rPr>
        <w:t xml:space="preserve">Плательщики страховых взносов, осуществляющие начисление и уплату страховых взносов в порядке, установленном главой 2 настоящей Инструкции, ежемесячно составляют расчетные ведомости по средствам обязательного государственного социального страхования (далее - расчетная ведомость) в двух экземплярах за отчетные периоды до 1 января 2022 года по форме согласно </w:t>
      </w:r>
      <w:hyperlink w:history="1" r:id="rId399l2ktno7pq4vqafeyx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Плательщики страховых взносов, не являющиеся субъектами малого и среднего предпринимательства, некоммерческой организацией в соответствии с налоговым законодательством Кыргызской Республики, ежемесячно составляют и представляют за отчетные периоды до 1 января 2022 года отчет по средствам обязательного государственного социального страхования по форме и в порядке, утвержденными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qy6e2t27yg1kofm8cbsh">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 </w:t>
      </w:r>
      <w:hyperlink w:history="1" r:id="rIdb_gz1vyhahhq5jecmjjgc">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askmto-ge__f5zarednzs">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Плательщики представляют в налоговый орган по месту налоговой или учетной регистрации отчет в виде электронного документа через информационную систему уполномоченного органа или через оператора фискальных данных.</w:t>
      </w:r>
    </w:p>
    <w:p>
      <w:pPr>
        <w:spacing w:after="60"/>
        <w:ind w:firstLine="567"/>
        <w:jc w:val="both"/>
      </w:pPr>
      <w:r>
        <w:rPr>
          <w:rFonts w:ascii="Arial" w:cs="Arial" w:eastAsia="Arial" w:hAnsi="Arial"/>
          <w:sz w:val="24"/>
          <w:szCs w:val="24"/>
        </w:rPr>
        <w:t xml:space="preserve">Отчет представляется не позднее 20 числа месяца, следующего за отчетным месяцем.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csniutwx9xybynw3_9le">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Внесение изменений в отчет по средствам обязательного государственного социального страхования/расчетную ведомость производится плательщиками страховых взносов путем составления уточненного отчета.</w:t>
      </w:r>
    </w:p>
    <w:p>
      <w:pPr>
        <w:spacing w:after="120"/>
        <w:jc w:val="both"/>
      </w:pPr>
      <w:r>
        <w:rPr>
          <w:rFonts w:ascii="Arial" w:cs="Arial" w:eastAsia="Arial" w:hAnsi="Arial"/>
          <w:sz w:val="24"/>
          <w:szCs w:val="24"/>
        </w:rPr>
        <w:t xml:space="preserve">Уточненные отчеты представляются плательщиками страховых взносов в территориальные подразделения уполномоченного органа с прикреплением соответствующей подтверждающей информации о внесенных изменениях (больничный лист, приказ об увольнении, пенсионное удостоверение и другие).</w:t>
      </w:r>
    </w:p>
    <w:p>
      <w:pPr>
        <w:spacing w:after="120"/>
        <w:jc w:val="both"/>
      </w:pPr>
      <w:r>
        <w:rPr>
          <w:rFonts w:ascii="Arial" w:cs="Arial" w:eastAsia="Arial" w:hAnsi="Arial"/>
          <w:sz w:val="24"/>
          <w:szCs w:val="24"/>
        </w:rPr>
        <w:t xml:space="preserve">В уточненных отчетах корректируются записи только по тем застрахованным лицам, которые были указаны в первичных расчетных ведомостях. Информация по застрахованным лицам, не указанным в первичных расчетных ведомостях за отчетный период до 1 января 2019 года, включается исключительно на основании первичных бухгалтерских документов и первичного документа, определяющего штатный состав страхователя.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enmwhj3gac1zablmm3_ro">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9dc67fowtibyy_2gsa3yu">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Расчетные ведомости за отчетные периоды до 1 января 2019 года представляются страховщику в явочном порядке плательщиком или его представителем, действующим на основании договора гражданско-правового характера о предоставлении услуг (выполнении работ) или выданной доверенности.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suqcrnun1ta4-nl0djlq">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Плательщики страховых взносов представляют страховщику расчетную ведомость на бумажном носителе в 2-х экземплярах (один - для уполномоченного органа, второй - возвращается плательщику), а также на электронном носителе (флэш-карте) для загрузки данных в электронном виде.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5tcfzi0y2oyr_yb2w-hi">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4</w:t>
      </w:r>
      <w:r>
        <w:rPr>
          <w:rFonts w:ascii="Arial" w:cs="Arial" w:eastAsia="Arial" w:hAnsi="Arial"/>
          <w:sz w:val="24"/>
          <w:szCs w:val="24"/>
        </w:rPr>
        <w:t xml:space="preserve">. Плательщики страховых взносов должны соблюдать следующие требования к заполнению реквизитов расчетной ведомости:</w:t>
      </w:r>
    </w:p>
    <w:p>
      <w:pPr>
        <w:spacing w:after="60"/>
        <w:ind w:firstLine="567"/>
        <w:jc w:val="both"/>
      </w:pPr>
      <w:r>
        <w:rPr>
          <w:rFonts w:ascii="Arial" w:cs="Arial" w:eastAsia="Arial" w:hAnsi="Arial"/>
          <w:sz w:val="24"/>
          <w:szCs w:val="24"/>
        </w:rPr>
        <w:t xml:space="preserve">1) отчетный период - указывается расчетный период, за который представляется расчетная ведомость;</w:t>
      </w:r>
    </w:p>
    <w:p>
      <w:pPr>
        <w:spacing w:after="60"/>
        <w:ind w:firstLine="567"/>
        <w:jc w:val="both"/>
      </w:pPr>
      <w:r>
        <w:rPr>
          <w:rFonts w:ascii="Arial" w:cs="Arial" w:eastAsia="Arial" w:hAnsi="Arial"/>
          <w:sz w:val="24"/>
          <w:szCs w:val="24"/>
        </w:rPr>
        <w:t xml:space="preserve">2) дата представления расчетной ведомости - указывается дата представления расчетной ведомости в обязательном формате ДД.ММ.ГГГГ (пример: 03.03.2013);</w:t>
      </w:r>
    </w:p>
    <w:p>
      <w:pPr>
        <w:spacing w:after="60"/>
        <w:ind w:firstLine="567"/>
        <w:jc w:val="both"/>
      </w:pPr>
      <w:r>
        <w:rPr>
          <w:rFonts w:ascii="Arial" w:cs="Arial" w:eastAsia="Arial" w:hAnsi="Arial"/>
          <w:sz w:val="24"/>
          <w:szCs w:val="24"/>
        </w:rPr>
        <w:t xml:space="preserve">3) наименование плательщика - указывается наименование организации (предприятия), состоит из букв;</w:t>
      </w:r>
    </w:p>
    <w:p>
      <w:pPr>
        <w:spacing w:after="60"/>
        <w:ind w:firstLine="567"/>
        <w:jc w:val="both"/>
      </w:pPr>
      <w:r>
        <w:rPr>
          <w:rFonts w:ascii="Arial" w:cs="Arial" w:eastAsia="Arial" w:hAnsi="Arial"/>
          <w:sz w:val="24"/>
          <w:szCs w:val="24"/>
        </w:rPr>
        <w:t xml:space="preserve">4) ИНН - идентификационный номер плательщика, присвоенный налоговой службой, состоит строго из 14 цифр. Запрещается ставить точки перед, между, после ИНН;</w:t>
      </w:r>
    </w:p>
    <w:p>
      <w:pPr>
        <w:spacing w:after="60"/>
        <w:ind w:firstLine="567"/>
        <w:jc w:val="both"/>
      </w:pPr>
      <w:r>
        <w:rPr>
          <w:rFonts w:ascii="Arial" w:cs="Arial" w:eastAsia="Arial" w:hAnsi="Arial"/>
          <w:sz w:val="24"/>
          <w:szCs w:val="24"/>
        </w:rPr>
        <w:t xml:space="preserve">5) регистрационный номер плательщика в Социальном фонде Кыргызской Республики - регистрационный учетный номер плательщика, присвоенный региональным органом страховщика и указанный в извещении страхователю, состоит из цифр;</w:t>
      </w:r>
    </w:p>
    <w:p>
      <w:pPr>
        <w:spacing w:after="60"/>
        <w:ind w:firstLine="567"/>
        <w:jc w:val="both"/>
      </w:pPr>
      <w:r>
        <w:rPr>
          <w:rFonts w:ascii="Arial" w:cs="Arial" w:eastAsia="Arial" w:hAnsi="Arial"/>
          <w:sz w:val="24"/>
          <w:szCs w:val="24"/>
        </w:rPr>
        <w:t xml:space="preserve">6) код ОКПО - код плательщика по Общему классификатору предприятий и организаций, состоит из 8 цифр;</w:t>
      </w:r>
    </w:p>
    <w:p>
      <w:pPr>
        <w:spacing w:after="60"/>
        <w:ind w:firstLine="567"/>
        <w:jc w:val="both"/>
      </w:pPr>
      <w:r>
        <w:rPr>
          <w:rFonts w:ascii="Arial" w:cs="Arial" w:eastAsia="Arial" w:hAnsi="Arial"/>
          <w:sz w:val="24"/>
          <w:szCs w:val="24"/>
        </w:rPr>
        <w:t xml:space="preserve">8) юридический адрес - юридический адрес плательщика, состоит из букв и цифр;</w:t>
      </w:r>
    </w:p>
    <w:p>
      <w:pPr>
        <w:spacing w:after="60"/>
        <w:ind w:firstLine="567"/>
        <w:jc w:val="both"/>
      </w:pPr>
      <w:r>
        <w:rPr>
          <w:rFonts w:ascii="Arial" w:cs="Arial" w:eastAsia="Arial" w:hAnsi="Arial"/>
          <w:sz w:val="24"/>
          <w:szCs w:val="24"/>
        </w:rPr>
        <w:t xml:space="preserve">9) банк (наименование) - наименование банка, в котором плательщик имеет расчетный счет, состоит из букв;</w:t>
      </w:r>
    </w:p>
    <w:p>
      <w:pPr>
        <w:spacing w:after="60"/>
        <w:ind w:firstLine="567"/>
        <w:jc w:val="both"/>
      </w:pPr>
      <w:r>
        <w:rPr>
          <w:rFonts w:ascii="Arial" w:cs="Arial" w:eastAsia="Arial" w:hAnsi="Arial"/>
          <w:sz w:val="24"/>
          <w:szCs w:val="24"/>
        </w:rPr>
        <w:t xml:space="preserve">10) расчетный счет - указывается номер расчетного счета плательщика в банке, состоит только из цифр;</w:t>
      </w:r>
    </w:p>
    <w:p>
      <w:pPr>
        <w:spacing w:after="60"/>
        <w:ind w:firstLine="567"/>
        <w:jc w:val="both"/>
      </w:pPr>
      <w:r>
        <w:rPr>
          <w:rFonts w:ascii="Arial" w:cs="Arial" w:eastAsia="Arial" w:hAnsi="Arial"/>
          <w:sz w:val="24"/>
          <w:szCs w:val="24"/>
        </w:rPr>
        <w:t xml:space="preserve">11) вид деятельности - указывается вид экономической деятельности предприятия, состоит из букв;</w:t>
      </w:r>
    </w:p>
    <w:p>
      <w:pPr>
        <w:spacing w:after="60"/>
        <w:ind w:firstLine="567"/>
        <w:jc w:val="both"/>
      </w:pPr>
      <w:r>
        <w:rPr>
          <w:rFonts w:ascii="Arial" w:cs="Arial" w:eastAsia="Arial" w:hAnsi="Arial"/>
          <w:sz w:val="24"/>
          <w:szCs w:val="24"/>
        </w:rPr>
        <w:t xml:space="preserve">12) в сообщении о занятости и заработной плате указывается персональный идентификационный номер (ПИН) работника, состоит строго из 14 цифр;</w:t>
      </w:r>
    </w:p>
    <w:p>
      <w:pPr>
        <w:spacing w:after="60"/>
        <w:ind w:firstLine="567"/>
        <w:jc w:val="both"/>
      </w:pPr>
      <w:r>
        <w:rPr>
          <w:rFonts w:ascii="Arial" w:cs="Arial" w:eastAsia="Arial" w:hAnsi="Arial"/>
          <w:sz w:val="24"/>
          <w:szCs w:val="24"/>
        </w:rPr>
        <w:t xml:space="preserve">13) фамилия, имя, отчество работника - состоят из букв и между собой отделяются пробелами. Например: Асанов Асан Алиевич;</w:t>
      </w:r>
    </w:p>
    <w:p>
      <w:pPr>
        <w:spacing w:after="60"/>
        <w:ind w:firstLine="567"/>
        <w:jc w:val="both"/>
      </w:pPr>
      <w:r>
        <w:rPr>
          <w:rFonts w:ascii="Arial" w:cs="Arial" w:eastAsia="Arial" w:hAnsi="Arial"/>
          <w:sz w:val="24"/>
          <w:szCs w:val="24"/>
        </w:rPr>
        <w:t xml:space="preserve">14) код работников, работающих в условиях высокогорья и отдаленных районов, - состоит строго из 3 цифр в соответствии со следующим классификатором:</w:t>
      </w:r>
    </w:p>
    <w:p>
      <w:pPr>
        <w:spacing w:after="60"/>
        <w:ind w:firstLine="567"/>
        <w:jc w:val="both"/>
      </w:pPr>
      <w:r>
        <w:rPr>
          <w:rFonts w:ascii="Arial" w:cs="Arial" w:eastAsia="Arial" w:hAnsi="Arial"/>
          <w:sz w:val="24"/>
          <w:szCs w:val="24"/>
        </w:rPr>
        <w:t xml:space="preserve">500 - коэффициент высокогорья;</w:t>
      </w:r>
    </w:p>
    <w:p>
      <w:pPr>
        <w:spacing w:after="60"/>
        <w:ind w:firstLine="567"/>
        <w:jc w:val="both"/>
      </w:pPr>
      <w:r>
        <w:rPr>
          <w:rFonts w:ascii="Arial" w:cs="Arial" w:eastAsia="Arial" w:hAnsi="Arial"/>
          <w:sz w:val="24"/>
          <w:szCs w:val="24"/>
        </w:rPr>
        <w:t xml:space="preserve">501 - коэффициент отдаленных районов.</w:t>
      </w:r>
    </w:p>
    <w:p>
      <w:pPr>
        <w:spacing w:after="60"/>
        <w:ind w:firstLine="567"/>
        <w:jc w:val="both"/>
      </w:pPr>
      <w:r>
        <w:rPr>
          <w:rFonts w:ascii="Arial" w:cs="Arial" w:eastAsia="Arial" w:hAnsi="Arial"/>
          <w:sz w:val="24"/>
          <w:szCs w:val="24"/>
        </w:rPr>
        <w:t xml:space="preserve">Если работник не относится к работникам, работающим в условиях высокогорья и отдаленных районов, - код не указывается, т.е. значение поля будет пустым;</w:t>
      </w:r>
    </w:p>
    <w:p>
      <w:pPr>
        <w:spacing w:after="60"/>
        <w:ind w:firstLine="567"/>
        <w:jc w:val="both"/>
      </w:pPr>
      <w:r>
        <w:rPr>
          <w:rFonts w:ascii="Arial" w:cs="Arial" w:eastAsia="Arial" w:hAnsi="Arial"/>
          <w:sz w:val="24"/>
          <w:szCs w:val="24"/>
        </w:rPr>
        <w:t xml:space="preserve">15) дата начала работы указывается в формате ДД.ММ.ГГГГ.</w:t>
      </w:r>
    </w:p>
    <w:p>
      <w:pPr>
        <w:spacing w:after="60"/>
        <w:ind w:firstLine="567"/>
        <w:jc w:val="both"/>
      </w:pPr>
      <w:r>
        <w:rPr>
          <w:rFonts w:ascii="Arial" w:cs="Arial" w:eastAsia="Arial" w:hAnsi="Arial"/>
          <w:sz w:val="24"/>
          <w:szCs w:val="24"/>
        </w:rPr>
        <w:t xml:space="preserve">Например: 01.01.2019.</w:t>
      </w:r>
    </w:p>
    <w:p>
      <w:pPr>
        <w:spacing w:after="60"/>
        <w:ind w:firstLine="567"/>
        <w:jc w:val="both"/>
      </w:pPr>
      <w:r>
        <w:rPr>
          <w:rFonts w:ascii="Arial" w:cs="Arial" w:eastAsia="Arial" w:hAnsi="Arial"/>
          <w:sz w:val="24"/>
          <w:szCs w:val="24"/>
        </w:rPr>
        <w:t xml:space="preserve">При приеме на работу работника 15.01.2019 г., дата начала работы указывается как 15.01.2019;</w:t>
      </w:r>
    </w:p>
    <w:p>
      <w:pPr>
        <w:spacing w:after="60"/>
        <w:ind w:firstLine="567"/>
        <w:jc w:val="both"/>
      </w:pPr>
      <w:r>
        <w:rPr>
          <w:rFonts w:ascii="Arial" w:cs="Arial" w:eastAsia="Arial" w:hAnsi="Arial"/>
          <w:sz w:val="24"/>
          <w:szCs w:val="24"/>
        </w:rPr>
        <w:t xml:space="preserve">16) дата окончания работы - указывается в формате ДД.ММ.ГГГГ. Например: 31.01.2019.</w:t>
      </w:r>
    </w:p>
    <w:p>
      <w:pPr>
        <w:spacing w:after="60"/>
        <w:ind w:firstLine="567"/>
        <w:jc w:val="both"/>
      </w:pPr>
      <w:r>
        <w:rPr>
          <w:rFonts w:ascii="Arial" w:cs="Arial" w:eastAsia="Arial" w:hAnsi="Arial"/>
          <w:sz w:val="24"/>
          <w:szCs w:val="24"/>
        </w:rPr>
        <w:t xml:space="preserve">При увольнении работника 25.01.2019 г., дата конца работы указывается как 25.01.2019;</w:t>
      </w:r>
    </w:p>
    <w:p>
      <w:pPr>
        <w:spacing w:after="60"/>
        <w:ind w:firstLine="567"/>
        <w:jc w:val="both"/>
      </w:pPr>
      <w:r>
        <w:rPr>
          <w:rFonts w:ascii="Arial" w:cs="Arial" w:eastAsia="Arial" w:hAnsi="Arial"/>
          <w:sz w:val="24"/>
          <w:szCs w:val="24"/>
        </w:rPr>
        <w:t xml:space="preserve">17) при нахождении работника в неоплачиваемом отпуске при наличии в этом отчетном периоде фактически отработанных дней, в которые осуществляется начисление заработной платы и иных доходов, указывается полный период - календарный месяц;</w:t>
      </w:r>
    </w:p>
    <w:p>
      <w:pPr>
        <w:spacing w:after="60"/>
        <w:ind w:firstLine="567"/>
        <w:jc w:val="both"/>
      </w:pPr>
      <w:r>
        <w:rPr>
          <w:rFonts w:ascii="Arial" w:cs="Arial" w:eastAsia="Arial" w:hAnsi="Arial"/>
          <w:sz w:val="24"/>
          <w:szCs w:val="24"/>
        </w:rPr>
        <w:t xml:space="preserve">18) при нахождении работника в оплачиваемом отпуске указывается полный период - календарный месяц;</w:t>
      </w:r>
    </w:p>
    <w:p>
      <w:pPr>
        <w:spacing w:after="60"/>
        <w:ind w:firstLine="567"/>
        <w:jc w:val="both"/>
      </w:pPr>
      <w:r>
        <w:rPr>
          <w:rFonts w:ascii="Arial" w:cs="Arial" w:eastAsia="Arial" w:hAnsi="Arial"/>
          <w:sz w:val="24"/>
          <w:szCs w:val="24"/>
        </w:rPr>
        <w:t xml:space="preserve">19) при отсутствии работника по причине временной нетрудоспособности указывается период - полный календарный месяц;</w:t>
      </w:r>
    </w:p>
    <w:p>
      <w:pPr>
        <w:spacing w:after="60"/>
        <w:ind w:firstLine="567"/>
        <w:jc w:val="both"/>
      </w:pPr>
      <w:r>
        <w:rPr>
          <w:rFonts w:ascii="Arial" w:cs="Arial" w:eastAsia="Arial" w:hAnsi="Arial"/>
          <w:sz w:val="24"/>
          <w:szCs w:val="24"/>
        </w:rPr>
        <w:t xml:space="preserve">20) количество дней - указывается количество рабочих дней в месяце, которое не может превышать 31 день, состоит из цифр;</w:t>
      </w:r>
    </w:p>
    <w:p>
      <w:pPr>
        <w:spacing w:after="120"/>
        <w:ind w:firstLine="567"/>
        <w:jc w:val="both"/>
      </w:pPr>
      <w:r>
        <w:rPr>
          <w:rFonts w:ascii="Arial" w:cs="Arial" w:eastAsia="Arial" w:hAnsi="Arial"/>
          <w:sz w:val="24"/>
          <w:szCs w:val="24"/>
        </w:rPr>
        <w:t xml:space="preserve">21) количество дней фактически - фактически отработанные дни в месяце, состоит из цифр. Например:</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8"/>
        <w:gridCol w:w="3480"/>
        <w:gridCol w:w="3480"/>
      </w:tblGrid>
      <w:tr>
        <w:tc>
          <w:tcPr>
            <w:tcW w:type="dxa" w:w="32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дней/кол-во дней фактически</w:t>
            </w:r>
          </w:p>
        </w:tc>
      </w:tr>
      <w:tr>
        <w:tc>
          <w:tcPr>
            <w:tcW w:type="dxa" w:w="3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месяц</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полставки</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Разовые выплаты</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Аренда</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Отпускные</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Нулевые или пустые значения полей "кол-во дней фактически" не допускаются;</w:t>
      </w:r>
    </w:p>
    <w:p>
      <w:pPr>
        <w:spacing w:after="60"/>
        <w:ind w:firstLine="567"/>
        <w:jc w:val="both"/>
      </w:pPr>
      <w:r>
        <w:rPr>
          <w:rFonts w:ascii="Arial" w:cs="Arial" w:eastAsia="Arial" w:hAnsi="Arial"/>
          <w:sz w:val="24"/>
          <w:szCs w:val="24"/>
        </w:rPr>
        <w:t xml:space="preserve">22) ФОТ - фактический доход, на который начисляются страховые взносы, состоит из числовых данных, целая и дробная части до второго знака отделяются запятой.</w:t>
      </w:r>
    </w:p>
    <w:p>
      <w:pPr>
        <w:spacing w:after="60"/>
        <w:ind w:firstLine="567"/>
        <w:jc w:val="both"/>
      </w:pPr>
      <w:r>
        <w:rPr>
          <w:rFonts w:ascii="Arial" w:cs="Arial" w:eastAsia="Arial" w:hAnsi="Arial"/>
          <w:sz w:val="24"/>
          <w:szCs w:val="24"/>
        </w:rPr>
        <w:t xml:space="preserve">Например: 1150,36 - одна тысяча сто пятьдесят целых тридцать шесть сотых;</w:t>
      </w:r>
    </w:p>
    <w:p>
      <w:pPr>
        <w:spacing w:after="60"/>
        <w:ind w:firstLine="567"/>
        <w:jc w:val="both"/>
      </w:pPr>
      <w:r>
        <w:rPr>
          <w:rFonts w:ascii="Arial" w:cs="Arial" w:eastAsia="Arial" w:hAnsi="Arial"/>
          <w:sz w:val="24"/>
          <w:szCs w:val="24"/>
        </w:rPr>
        <w:t xml:space="preserve">23) нулевое значение ФОТ в отчетном месяце допускается для работников:</w:t>
      </w:r>
    </w:p>
    <w:p>
      <w:pPr>
        <w:spacing w:after="60"/>
        <w:ind w:firstLine="567"/>
        <w:jc w:val="both"/>
      </w:pPr>
      <w:r>
        <w:rPr>
          <w:rFonts w:ascii="Arial" w:cs="Arial" w:eastAsia="Arial" w:hAnsi="Arial"/>
          <w:sz w:val="24"/>
          <w:szCs w:val="24"/>
        </w:rPr>
        <w:t xml:space="preserve">- находящихся в оплачиваемом отпуске;</w:t>
      </w:r>
    </w:p>
    <w:p>
      <w:pPr>
        <w:spacing w:after="60"/>
        <w:ind w:firstLine="567"/>
        <w:jc w:val="both"/>
      </w:pPr>
      <w:r>
        <w:rPr>
          <w:rFonts w:ascii="Arial" w:cs="Arial" w:eastAsia="Arial" w:hAnsi="Arial"/>
          <w:sz w:val="24"/>
          <w:szCs w:val="24"/>
        </w:rPr>
        <w:t xml:space="preserve">- отсутствующих по временной нетрудоспособности в отчетном месяце;</w:t>
      </w:r>
    </w:p>
    <w:p>
      <w:pPr>
        <w:spacing w:after="60"/>
        <w:ind w:firstLine="567"/>
        <w:jc w:val="both"/>
      </w:pPr>
      <w:r>
        <w:rPr>
          <w:rFonts w:ascii="Arial" w:cs="Arial" w:eastAsia="Arial" w:hAnsi="Arial"/>
          <w:sz w:val="24"/>
          <w:szCs w:val="24"/>
        </w:rPr>
        <w:t xml:space="preserve">24) дополнительный ФОТ - указывается в случае, если доход работника меньше, чем 40% среднемесячной заработной платы, состоит из числовых данных, целая и дробная части до второго знака отделяются запятой. Пример: 1150,36 - одна тысяча сто пятьдесят целых тридцать шесть сотых доли;</w:t>
      </w:r>
    </w:p>
    <w:p>
      <w:pPr>
        <w:spacing w:after="60"/>
        <w:ind w:firstLine="567"/>
        <w:jc w:val="both"/>
      </w:pPr>
      <w:r>
        <w:rPr>
          <w:rFonts w:ascii="Arial" w:cs="Arial" w:eastAsia="Arial" w:hAnsi="Arial"/>
          <w:sz w:val="24"/>
          <w:szCs w:val="24"/>
        </w:rPr>
        <w:t xml:space="preserve">25) начисленные страховые взносы - общая сумма страховых взносов без государственного накопительного пенсионного фонда, должна состоять из числовых данных, целая и дробная части до второго знака отделяются запятой. Пример: 4500,53 - четыре тысячи пятьсот целых пятьдесят три сотых доли;</w:t>
      </w:r>
    </w:p>
    <w:p>
      <w:pPr>
        <w:spacing w:after="60"/>
        <w:ind w:firstLine="567"/>
        <w:jc w:val="both"/>
      </w:pPr>
      <w:r>
        <w:rPr>
          <w:rFonts w:ascii="Arial" w:cs="Arial" w:eastAsia="Arial" w:hAnsi="Arial"/>
          <w:sz w:val="24"/>
          <w:szCs w:val="24"/>
        </w:rPr>
        <w:t xml:space="preserve">26) начисленные страховые взносы по государственному накопительному пенсионному фонду - состоят из числовых данных, целая и дробная части до второго знака отделяются запятой. Пример: 1150,36 - одна тысяча сто пятьдесят целых тридцать шесть сотых доли;</w:t>
      </w:r>
    </w:p>
    <w:p>
      <w:pPr>
        <w:spacing w:after="60"/>
        <w:ind w:firstLine="567"/>
        <w:jc w:val="both"/>
      </w:pPr>
      <w:r>
        <w:rPr>
          <w:rFonts w:ascii="Arial" w:cs="Arial" w:eastAsia="Arial" w:hAnsi="Arial"/>
          <w:sz w:val="24"/>
          <w:szCs w:val="24"/>
        </w:rPr>
        <w:t xml:space="preserve">27) категория работников - состоит строго из 3 цифр в соответствии со следующим классификатором:</w:t>
      </w:r>
    </w:p>
    <w:p>
      <w:pPr>
        <w:spacing w:after="60"/>
        <w:ind w:firstLine="567"/>
        <w:jc w:val="both"/>
      </w:pPr>
      <w:r>
        <w:rPr>
          <w:rFonts w:ascii="Arial" w:cs="Arial" w:eastAsia="Arial" w:hAnsi="Arial"/>
          <w:sz w:val="24"/>
          <w:szCs w:val="24"/>
        </w:rPr>
        <w:t xml:space="preserve">- 001 - основной работник;</w:t>
      </w:r>
    </w:p>
    <w:p>
      <w:pPr>
        <w:spacing w:after="60"/>
        <w:ind w:firstLine="567"/>
        <w:jc w:val="both"/>
      </w:pPr>
      <w:r>
        <w:rPr>
          <w:rFonts w:ascii="Arial" w:cs="Arial" w:eastAsia="Arial" w:hAnsi="Arial"/>
          <w:sz w:val="24"/>
          <w:szCs w:val="24"/>
        </w:rPr>
        <w:t xml:space="preserve">- 003 - пенсионер;</w:t>
      </w:r>
    </w:p>
    <w:p>
      <w:pPr>
        <w:spacing w:after="60"/>
        <w:ind w:firstLine="567"/>
        <w:jc w:val="both"/>
      </w:pPr>
      <w:r>
        <w:rPr>
          <w:rFonts w:ascii="Arial" w:cs="Arial" w:eastAsia="Arial" w:hAnsi="Arial"/>
          <w:sz w:val="24"/>
          <w:szCs w:val="24"/>
        </w:rPr>
        <w:t xml:space="preserve">- 010 - иностранный гражданин (страна);</w:t>
      </w:r>
    </w:p>
    <w:p>
      <w:pPr>
        <w:spacing w:after="60"/>
        <w:ind w:firstLine="567"/>
        <w:jc w:val="both"/>
      </w:pPr>
      <w:r>
        <w:rPr>
          <w:rFonts w:ascii="Arial" w:cs="Arial" w:eastAsia="Arial" w:hAnsi="Arial"/>
          <w:sz w:val="24"/>
          <w:szCs w:val="24"/>
        </w:rPr>
        <w:t xml:space="preserve">- 100 - инвалид 1, 2 группы;</w:t>
      </w:r>
    </w:p>
    <w:p>
      <w:pPr>
        <w:spacing w:after="60"/>
        <w:ind w:firstLine="567"/>
        <w:jc w:val="both"/>
      </w:pPr>
      <w:r>
        <w:rPr>
          <w:rFonts w:ascii="Arial" w:cs="Arial" w:eastAsia="Arial" w:hAnsi="Arial"/>
          <w:sz w:val="24"/>
          <w:szCs w:val="24"/>
        </w:rPr>
        <w:t xml:space="preserve">- 101 - участник/инвалид Великой Отечественной войны (далее - ВОВ);</w:t>
      </w:r>
    </w:p>
    <w:p>
      <w:pPr>
        <w:spacing w:after="60"/>
        <w:ind w:firstLine="567"/>
        <w:jc w:val="both"/>
      </w:pPr>
      <w:r>
        <w:rPr>
          <w:rFonts w:ascii="Arial" w:cs="Arial" w:eastAsia="Arial" w:hAnsi="Arial"/>
          <w:sz w:val="24"/>
          <w:szCs w:val="24"/>
        </w:rPr>
        <w:t xml:space="preserve">- 102 - лица, приравненные к участникам/инвалидам ВОВ;</w:t>
      </w:r>
    </w:p>
    <w:p>
      <w:pPr>
        <w:spacing w:after="60"/>
        <w:ind w:firstLine="567"/>
        <w:jc w:val="both"/>
      </w:pPr>
      <w:r>
        <w:rPr>
          <w:rFonts w:ascii="Arial" w:cs="Arial" w:eastAsia="Arial" w:hAnsi="Arial"/>
          <w:sz w:val="24"/>
          <w:szCs w:val="24"/>
        </w:rPr>
        <w:t xml:space="preserve">- 103 - индивидуальный предприниматель;</w:t>
      </w:r>
    </w:p>
    <w:p>
      <w:pPr>
        <w:spacing w:after="60"/>
        <w:ind w:firstLine="567"/>
        <w:jc w:val="both"/>
      </w:pPr>
      <w:r>
        <w:rPr>
          <w:rFonts w:ascii="Arial" w:cs="Arial" w:eastAsia="Arial" w:hAnsi="Arial"/>
          <w:sz w:val="24"/>
          <w:szCs w:val="24"/>
        </w:rPr>
        <w:t xml:space="preserve">- 104 - арендодатель;</w:t>
      </w:r>
    </w:p>
    <w:p>
      <w:pPr>
        <w:spacing w:after="60"/>
        <w:ind w:firstLine="567"/>
        <w:jc w:val="both"/>
      </w:pPr>
      <w:r>
        <w:rPr>
          <w:rFonts w:ascii="Arial" w:cs="Arial" w:eastAsia="Arial" w:hAnsi="Arial"/>
          <w:sz w:val="24"/>
          <w:szCs w:val="24"/>
        </w:rPr>
        <w:t xml:space="preserve">- 105 - гонорары, вознаграждения;</w:t>
      </w:r>
    </w:p>
    <w:p>
      <w:pPr>
        <w:spacing w:after="60"/>
        <w:ind w:firstLine="567"/>
        <w:jc w:val="both"/>
      </w:pPr>
      <w:r>
        <w:rPr>
          <w:rFonts w:ascii="Arial" w:cs="Arial" w:eastAsia="Arial" w:hAnsi="Arial"/>
          <w:sz w:val="24"/>
          <w:szCs w:val="24"/>
        </w:rPr>
        <w:t xml:space="preserve">- 106 - младший обслуживающий персонал (далее - МОП);</w:t>
      </w:r>
    </w:p>
    <w:p>
      <w:pPr>
        <w:spacing w:after="60"/>
        <w:ind w:firstLine="567"/>
        <w:jc w:val="both"/>
      </w:pPr>
      <w:r>
        <w:rPr>
          <w:rFonts w:ascii="Arial" w:cs="Arial" w:eastAsia="Arial" w:hAnsi="Arial"/>
          <w:sz w:val="24"/>
          <w:szCs w:val="24"/>
        </w:rPr>
        <w:t xml:space="preserve">- 107 - пенсионеры - МОП;</w:t>
      </w:r>
    </w:p>
    <w:p>
      <w:pPr>
        <w:spacing w:after="60"/>
        <w:ind w:firstLine="567"/>
        <w:jc w:val="both"/>
      </w:pPr>
      <w:r>
        <w:rPr>
          <w:rFonts w:ascii="Arial" w:cs="Arial" w:eastAsia="Arial" w:hAnsi="Arial"/>
          <w:sz w:val="24"/>
          <w:szCs w:val="24"/>
        </w:rPr>
        <w:t xml:space="preserve">28) код льготного списка № 1 или № 2 состоит строго из 3 цифр в соответствии с классификатором:</w:t>
      </w:r>
    </w:p>
    <w:p>
      <w:pPr>
        <w:spacing w:after="60"/>
        <w:ind w:firstLine="567"/>
        <w:jc w:val="both"/>
      </w:pPr>
      <w:r>
        <w:rPr>
          <w:rFonts w:ascii="Arial" w:cs="Arial" w:eastAsia="Arial" w:hAnsi="Arial"/>
          <w:sz w:val="24"/>
          <w:szCs w:val="24"/>
        </w:rPr>
        <w:t xml:space="preserve">- 007 - Список № 1;</w:t>
      </w:r>
    </w:p>
    <w:p>
      <w:pPr>
        <w:spacing w:after="60"/>
        <w:ind w:firstLine="567"/>
        <w:jc w:val="both"/>
      </w:pPr>
      <w:r>
        <w:rPr>
          <w:rFonts w:ascii="Arial" w:cs="Arial" w:eastAsia="Arial" w:hAnsi="Arial"/>
          <w:sz w:val="24"/>
          <w:szCs w:val="24"/>
        </w:rPr>
        <w:t xml:space="preserve">- 006 - Список № 2.</w:t>
      </w:r>
    </w:p>
    <w:p>
      <w:pPr>
        <w:spacing w:after="60"/>
        <w:ind w:firstLine="567"/>
        <w:jc w:val="both"/>
      </w:pPr>
      <w:r>
        <w:rPr>
          <w:rFonts w:ascii="Arial" w:cs="Arial" w:eastAsia="Arial" w:hAnsi="Arial"/>
          <w:sz w:val="24"/>
          <w:szCs w:val="24"/>
        </w:rPr>
        <w:t xml:space="preserve">В случае если работник не относится к списку № 1 или № 2 - код не указывается, т.е. значение поля будет пустым.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xt_uqslliv0sqk3veqbc">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5</w:t>
      </w:r>
      <w:r>
        <w:rPr>
          <w:rFonts w:ascii="Arial" w:cs="Arial" w:eastAsia="Arial" w:hAnsi="Arial"/>
          <w:sz w:val="24"/>
          <w:szCs w:val="24"/>
        </w:rPr>
        <w:t xml:space="preserve">. В столбцах расчетной ведомости, в которых требуется указать числовые показатели, необходимо указывать только числа без указания единицы измерения.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fyio4nt4wkb7v9grtitr">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6</w:t>
      </w:r>
      <w:r>
        <w:rPr>
          <w:rFonts w:ascii="Arial" w:cs="Arial" w:eastAsia="Arial" w:hAnsi="Arial"/>
          <w:sz w:val="24"/>
          <w:szCs w:val="24"/>
        </w:rPr>
        <w:t xml:space="preserve">. Расчетная ведомость подписывается плательщиком или должностным лицом плательщика. Подпись плательщика, должностного лица плательщика заверяется печатью (при наличии).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4xznafrynxols6pi9qp-">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7</w:t>
      </w:r>
      <w:r>
        <w:rPr>
          <w:rFonts w:ascii="Arial" w:cs="Arial" w:eastAsia="Arial" w:hAnsi="Arial"/>
          <w:sz w:val="24"/>
          <w:szCs w:val="24"/>
        </w:rPr>
        <w:t xml:space="preserve">. Страховщик проставляет штамп, подтверждающий принятие расчетной ведомости.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wvtbw5wi6gua0qdxibr7">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8</w:t>
      </w:r>
      <w:r>
        <w:rPr>
          <w:rFonts w:ascii="Arial" w:cs="Arial" w:eastAsia="Arial" w:hAnsi="Arial"/>
          <w:sz w:val="24"/>
          <w:szCs w:val="24"/>
        </w:rPr>
        <w:t xml:space="preserve">. После принятия расчетной ведомости один экземпляр, заверенный страховщиком, возвращается плательщику.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1hs863wwu0dxo3xrwgou">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9</w:t>
      </w:r>
      <w:r>
        <w:rPr>
          <w:rFonts w:ascii="Arial" w:cs="Arial" w:eastAsia="Arial" w:hAnsi="Arial"/>
          <w:sz w:val="24"/>
          <w:szCs w:val="24"/>
        </w:rPr>
        <w:t xml:space="preserve">. Допустимая погрешность при начислении страховых взносов построчно составляет 0,5 сома, итоговая - 1 сом.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eq2mh-bxwpv0eskj0akq">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iiszo8qaq4ru56njarjc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23. (Утратил силу в соответствии с </w:t>
      </w:r>
      <w:hyperlink w:history="1" r:id="rIdzga5r8rben6hdmgbadrj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24. (Утратил силу в соответствии с </w:t>
      </w:r>
      <w:hyperlink w:history="1" r:id="rIdg3njclqdqgihplnskx9p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25. (Утратил силу в соответствии с </w:t>
      </w:r>
      <w:hyperlink w:history="1" r:id="rIdd2ylwhhea6w8jefp5qw-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26. (Утратил силу в соответствии с </w:t>
      </w:r>
      <w:hyperlink w:history="1" r:id="rIdjusoedamwlwfgxn75i33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27. (Утратил силу в соответствии с </w:t>
      </w:r>
      <w:hyperlink w:history="1" r:id="rId6epoqtiykuxwdhn7zfx6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28. (Утратил силу в соответствии с </w:t>
      </w:r>
      <w:hyperlink w:history="1" r:id="rIddrwwfegd12cm0ninpw81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29. (Утратил силу в соответствии с </w:t>
      </w:r>
      <w:hyperlink w:history="1" r:id="rIddef-iwst6gqvegnwjcnw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30. (Утратил силу в соответствии с </w:t>
      </w:r>
      <w:hyperlink w:history="1" r:id="rIdgl53oai2vyzmjdppzmwx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31. (Утратил силу в соответствии с </w:t>
      </w:r>
      <w:hyperlink w:history="1" r:id="rIdqpvrijnn-_mzaekfoe4w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32. (Утратил силу в соответствии с </w:t>
      </w:r>
      <w:hyperlink w:history="1" r:id="rIdky1rvfpeydc7bsdibsvk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33. (Утратил силу в соответствии с </w:t>
      </w:r>
      <w:hyperlink w:history="1" r:id="rIdvkilcxib-yd6uvxnkfdp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34. (Утратил силу в соответствии с </w:t>
      </w:r>
      <w:hyperlink w:history="1" r:id="rIdcqg7orulqazvsbky_wke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i/>
          <w:iCs/>
          <w:sz w:val="24"/>
          <w:szCs w:val="24"/>
        </w:rPr>
        <w:t xml:space="preserve">35. (Утратил силу в соответствии с </w:t>
      </w:r>
      <w:hyperlink w:history="1" r:id="rIdbpxr_spt60abkgydzh6f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Для корректировки сведений, содержащихся в расчетной ведомости по форме согласно </w:t>
      </w:r>
      <w:hyperlink w:history="1" r:id="rIduh3oodhbyac95xqxijzq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за отчетные периоды до 1 января 2019 года уполномоченный орган направляет страховщику уточненный отчет с приложением подтверждающих документов (листок нетрудоспособности, приказ об увольнении, пенсионное удостоверение и другие).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dwrjvtnjdnoluv-iifz0">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w:t>
      </w:r>
      <w:r>
        <w:rPr>
          <w:rFonts w:ascii="Arial" w:cs="Arial" w:eastAsia="Arial" w:hAnsi="Arial"/>
          <w:sz w:val="24"/>
          <w:szCs w:val="24"/>
        </w:rPr>
        <w:t xml:space="preserve">2</w:t>
      </w:r>
      <w:r>
        <w:rPr>
          <w:rFonts w:ascii="Arial" w:cs="Arial" w:eastAsia="Arial" w:hAnsi="Arial"/>
          <w:sz w:val="24"/>
          <w:szCs w:val="24"/>
        </w:rPr>
        <w:t xml:space="preserve">. Начисление пени по страховым взносам юридическим лицам, физическим лицам и индивидуальным предпринимателям за отчетные периоды до 1 января 2019 года производится страховщиком.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ohayr2qnitv-iysaki8j">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 При ликвидации или реорганизации, за исключением реорганизации путем преобразования, плательщика страховых взносов - юридического лица, за отчетный период, в котором было принято решение об утверждении ликвидационного баланса при ликвидации, разделительного баланса или передаточного акта при реорганизации, вместе с заявлением об аннулировании регистрационного номера Социального фонда Кыргызской Республики представляется ликвидационный отчет по средствам государственного социального страхования не позднее 10 (десять) рабочих дней с даты утверждения.</w:t>
      </w:r>
    </w:p>
    <w:p>
      <w:pPr>
        <w:spacing w:after="120"/>
        <w:jc w:val="both"/>
      </w:pPr>
      <w:r>
        <w:rPr>
          <w:rFonts w:ascii="Arial" w:cs="Arial" w:eastAsia="Arial" w:hAnsi="Arial"/>
          <w:sz w:val="24"/>
          <w:szCs w:val="24"/>
        </w:rPr>
        <w:t xml:space="preserve">За отчетный период, в котором индивидуальный предприниматель обратился с заявлением об аннулировании регистрационного номера Социального фонда Кыргызской Республики, плательщик страховых взносов представляет заявление о прекращении деятельности и ликвидационный отчет по средствам государственного социального страхования.</w:t>
      </w:r>
    </w:p>
    <w:p>
      <w:pPr>
        <w:spacing w:after="120"/>
        <w:jc w:val="both"/>
      </w:pPr>
      <w:r>
        <w:rPr>
          <w:rFonts w:ascii="Arial" w:cs="Arial" w:eastAsia="Arial" w:hAnsi="Arial"/>
          <w:sz w:val="24"/>
          <w:szCs w:val="24"/>
        </w:rPr>
        <w:t xml:space="preserve">Сумма страховых взносов, начисленная согласно отчетности, представленной плательщиком страховых взносов в уполномоченный орган вместе с заявлением об аннулировании регистрационного номера Социального фонда Кыргызской Республики в связи с реорганизацией или ликвидацией организации или прекращением деятельности индивидуального предпринимателя, подлежит уплате до дня представления в уполномоченный орган такого заявления.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sj_zebiki_y0inoixqlaj">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lyok0qmxx0ih15zv11i0w">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Плательщики страховых взносов составляют акты сверок по средствам обязательного государственного страхования, в двух экземплярах, по форме, утверждаемой уполномоченным государственным органом.</w:t>
      </w:r>
    </w:p>
    <w:p>
      <w:pPr>
        <w:spacing w:after="60"/>
        <w:ind w:firstLine="567"/>
        <w:jc w:val="both"/>
      </w:pPr>
      <w:r>
        <w:rPr>
          <w:rFonts w:ascii="Arial" w:cs="Arial" w:eastAsia="Arial" w:hAnsi="Arial"/>
          <w:i/>
          <w:iCs/>
          <w:sz w:val="24"/>
          <w:szCs w:val="24"/>
        </w:rPr>
        <w:t xml:space="preserve">38. (Утратил силу в соответствии с </w:t>
      </w:r>
      <w:hyperlink w:history="1" r:id="rIdistknjuqqq3hw61dpch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39. Акты сверок представляются в уполномоченный государственный орган не позднее 20 числа месяца, следующего за отчетным кварталом.</w:t>
      </w:r>
    </w:p>
    <w:p>
      <w:pPr>
        <w:spacing w:after="60"/>
        <w:ind w:firstLine="567"/>
        <w:jc w:val="both"/>
      </w:pPr>
      <w:r>
        <w:rPr>
          <w:rFonts w:ascii="Arial" w:cs="Arial" w:eastAsia="Arial" w:hAnsi="Arial"/>
          <w:sz w:val="24"/>
          <w:szCs w:val="24"/>
        </w:rPr>
        <w:t xml:space="preserve">40. Плательщик страховых взносов, представитель плательщика страховых взносов имеют право представлять акты сверок по выбору:</w:t>
      </w:r>
    </w:p>
    <w:p>
      <w:pPr>
        <w:spacing w:after="60"/>
        <w:ind w:firstLine="567"/>
        <w:jc w:val="both"/>
      </w:pPr>
      <w:r>
        <w:rPr>
          <w:rFonts w:ascii="Arial" w:cs="Arial" w:eastAsia="Arial" w:hAnsi="Arial"/>
          <w:sz w:val="24"/>
          <w:szCs w:val="24"/>
        </w:rPr>
        <w:t xml:space="preserve">1) в явочном порядке;</w:t>
      </w:r>
    </w:p>
    <w:p>
      <w:pPr>
        <w:spacing w:after="60"/>
        <w:ind w:firstLine="567"/>
        <w:jc w:val="both"/>
      </w:pPr>
      <w:r>
        <w:rPr>
          <w:rFonts w:ascii="Arial" w:cs="Arial" w:eastAsia="Arial" w:hAnsi="Arial"/>
          <w:sz w:val="24"/>
          <w:szCs w:val="24"/>
        </w:rPr>
        <w:t xml:space="preserve">2) в виде электронного документа через информационную систему уполномоченного государственного органа или через сервисные центры, предоставляющие услуги по передаче отчетности в электронном виде, подтверждаемой электронной подписью.</w:t>
      </w:r>
    </w:p>
    <w:p>
      <w:pPr>
        <w:spacing w:after="200" w:before="200"/>
        <w:jc w:val="center"/>
      </w:pPr>
      <w:r>
        <w:rPr>
          <w:rFonts w:ascii="Arial" w:cs="Arial" w:eastAsia="Arial" w:hAnsi="Arial"/>
          <w:b/>
          <w:bCs/>
          <w:sz w:val="24"/>
          <w:szCs w:val="24"/>
        </w:rPr>
        <w:t xml:space="preserve">Глава 4. Порядок начисления и уплаты страховых взносов для крестьянских (фермерских) хозяйств</w:t>
      </w:r>
    </w:p>
    <w:p>
      <w:pPr>
        <w:spacing w:after="60"/>
        <w:ind w:firstLine="567"/>
        <w:jc w:val="both"/>
      </w:pPr>
      <w:r>
        <w:rPr>
          <w:rFonts w:ascii="Arial" w:cs="Arial" w:eastAsia="Arial" w:hAnsi="Arial"/>
          <w:sz w:val="24"/>
          <w:szCs w:val="24"/>
        </w:rPr>
        <w:t xml:space="preserve">41. Страховые взносы в размере годовой базовой ставки тарифа страхового взноса уплачивают следующие категории плательщиков:</w:t>
      </w:r>
    </w:p>
    <w:p>
      <w:pPr>
        <w:spacing w:after="60"/>
        <w:ind w:firstLine="567"/>
        <w:jc w:val="both"/>
      </w:pPr>
      <w:r>
        <w:rPr>
          <w:rFonts w:ascii="Arial" w:cs="Arial" w:eastAsia="Arial" w:hAnsi="Arial"/>
          <w:sz w:val="24"/>
          <w:szCs w:val="24"/>
        </w:rPr>
        <w:t xml:space="preserve">1) крестьянские (фермерские) хозяйства без образования юридического лица;</w:t>
      </w:r>
    </w:p>
    <w:p>
      <w:pPr>
        <w:spacing w:after="60"/>
        <w:ind w:firstLine="567"/>
        <w:jc w:val="both"/>
      </w:pPr>
      <w:r>
        <w:rPr>
          <w:rFonts w:ascii="Arial" w:cs="Arial" w:eastAsia="Arial" w:hAnsi="Arial"/>
          <w:sz w:val="24"/>
          <w:szCs w:val="24"/>
        </w:rPr>
        <w:t xml:space="preserve">2) члены сельскохозяйственных кооперативов;</w:t>
      </w:r>
    </w:p>
    <w:p>
      <w:pPr>
        <w:spacing w:after="60"/>
        <w:ind w:firstLine="567"/>
        <w:jc w:val="both"/>
      </w:pPr>
      <w:r>
        <w:rPr>
          <w:rFonts w:ascii="Arial" w:cs="Arial" w:eastAsia="Arial" w:hAnsi="Arial"/>
          <w:sz w:val="24"/>
          <w:szCs w:val="24"/>
        </w:rPr>
        <w:t xml:space="preserve">3) арендодатели в сельскохозяйственных кооперативах;</w:t>
      </w:r>
    </w:p>
    <w:p>
      <w:pPr>
        <w:spacing w:after="60"/>
        <w:ind w:firstLine="567"/>
        <w:jc w:val="both"/>
      </w:pPr>
      <w:r>
        <w:rPr>
          <w:rFonts w:ascii="Arial" w:cs="Arial" w:eastAsia="Arial" w:hAnsi="Arial"/>
          <w:sz w:val="24"/>
          <w:szCs w:val="24"/>
        </w:rPr>
        <w:t xml:space="preserve">4) крестьянские (фермерские) хозяйства без образования юридического лица, получающие доход за сдачу в аренду своей земельной доли и/или участка или его части;</w:t>
      </w:r>
    </w:p>
    <w:p>
      <w:pPr>
        <w:spacing w:after="60"/>
        <w:ind w:firstLine="567"/>
        <w:jc w:val="both"/>
      </w:pPr>
      <w:r>
        <w:rPr>
          <w:rFonts w:ascii="Arial" w:cs="Arial" w:eastAsia="Arial" w:hAnsi="Arial"/>
          <w:sz w:val="24"/>
          <w:szCs w:val="24"/>
        </w:rPr>
        <w:t xml:space="preserve">5) физические лица, владеющие земельной долей и/или участком или его частью, но не являющиеся членами крестьянских (фермерских) хозяйств;</w:t>
      </w:r>
    </w:p>
    <w:p>
      <w:pPr>
        <w:spacing w:after="60"/>
        <w:ind w:firstLine="567"/>
        <w:jc w:val="both"/>
      </w:pPr>
      <w:r>
        <w:rPr>
          <w:rFonts w:ascii="Arial" w:cs="Arial" w:eastAsia="Arial" w:hAnsi="Arial"/>
          <w:sz w:val="24"/>
          <w:szCs w:val="24"/>
        </w:rPr>
        <w:t xml:space="preserve">6) физические лица, получающие доход за сдачу в аренду своей земельной доли и/или участка или его части;</w:t>
      </w:r>
    </w:p>
    <w:p>
      <w:pPr>
        <w:spacing w:after="60"/>
        <w:ind w:firstLine="567"/>
        <w:jc w:val="both"/>
      </w:pPr>
      <w:r>
        <w:rPr>
          <w:rFonts w:ascii="Arial" w:cs="Arial" w:eastAsia="Arial" w:hAnsi="Arial"/>
          <w:sz w:val="24"/>
          <w:szCs w:val="24"/>
        </w:rPr>
        <w:t xml:space="preserve">7) физические лица - арендаторы земель крестьянских (фермерских) хозяйств;</w:t>
      </w:r>
    </w:p>
    <w:p>
      <w:pPr>
        <w:spacing w:after="60"/>
        <w:ind w:firstLine="567"/>
        <w:jc w:val="both"/>
      </w:pPr>
      <w:r>
        <w:rPr>
          <w:rFonts w:ascii="Arial" w:cs="Arial" w:eastAsia="Arial" w:hAnsi="Arial"/>
          <w:sz w:val="24"/>
          <w:szCs w:val="24"/>
        </w:rPr>
        <w:t xml:space="preserve">8) физические лица - арендаторы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42. Основанием для начисления и уплаты страховых взносов крестьянскими (фермерскими) хозяйствами без образования юридического лица являются документы, удостоверяющие право пользования земельной долей и/или участком, регламентированные нормативными правовыми актами в сфере земельных отношений.</w:t>
      </w:r>
    </w:p>
    <w:p>
      <w:pPr>
        <w:spacing w:after="60"/>
        <w:ind w:firstLine="567"/>
        <w:jc w:val="both"/>
      </w:pPr>
      <w:r>
        <w:rPr>
          <w:rFonts w:ascii="Arial" w:cs="Arial" w:eastAsia="Arial" w:hAnsi="Arial"/>
          <w:sz w:val="24"/>
          <w:szCs w:val="24"/>
        </w:rPr>
        <w:t xml:space="preserve">43. Страховые взносы крестьянских (фермерских) хозяйств без образования юридического лица рассчитываются и вносятся на расчетный счет страховщика главами хозяйств за себя и его членов.</w:t>
      </w:r>
    </w:p>
    <w:p>
      <w:pPr>
        <w:spacing w:after="60"/>
        <w:ind w:firstLine="567"/>
        <w:jc w:val="both"/>
      </w:pPr>
      <w:r>
        <w:rPr>
          <w:rFonts w:ascii="Arial" w:cs="Arial" w:eastAsia="Arial" w:hAnsi="Arial"/>
          <w:sz w:val="24"/>
          <w:szCs w:val="24"/>
        </w:rPr>
        <w:t xml:space="preserve">44. Тарифы страховых взносов в городах и населенных пунктах устанавливаются по базовым ставкам тарифов страховых взносов, применяемых для близлежащих административных районов.</w:t>
      </w:r>
    </w:p>
    <w:p>
      <w:pPr>
        <w:spacing w:after="60"/>
        <w:ind w:firstLine="567"/>
        <w:jc w:val="both"/>
      </w:pPr>
      <w:r>
        <w:rPr>
          <w:rFonts w:ascii="Arial" w:cs="Arial" w:eastAsia="Arial" w:hAnsi="Arial"/>
          <w:sz w:val="24"/>
          <w:szCs w:val="24"/>
        </w:rPr>
        <w:t xml:space="preserve">В населенных пунктах, вне зависимости от расположения, применяются тарифы страховых взносов, установленные для района, на территории которого расположен этот населенный пункт.</w:t>
      </w:r>
    </w:p>
    <w:p>
      <w:pPr>
        <w:spacing w:after="60"/>
        <w:ind w:firstLine="567"/>
        <w:jc w:val="both"/>
      </w:pPr>
      <w:r>
        <w:rPr>
          <w:rFonts w:ascii="Arial" w:cs="Arial" w:eastAsia="Arial" w:hAnsi="Arial"/>
          <w:sz w:val="24"/>
          <w:szCs w:val="24"/>
        </w:rPr>
        <w:t xml:space="preserve">45. Базовые ставки тарифов страховых взносов для лиц, владеющих водоемами, устанавливаются по ставкам, применяемым для орошаемой пашни соответствующего района.</w:t>
      </w:r>
    </w:p>
    <w:p>
      <w:pPr>
        <w:spacing w:after="60"/>
        <w:ind w:firstLine="567"/>
        <w:jc w:val="both"/>
      </w:pPr>
      <w:r>
        <w:rPr>
          <w:rFonts w:ascii="Arial" w:cs="Arial" w:eastAsia="Arial" w:hAnsi="Arial"/>
          <w:sz w:val="24"/>
          <w:szCs w:val="24"/>
        </w:rPr>
        <w:t xml:space="preserve">46. Базовые ставки тарифов страховых взносов для лиц, владеющих землями, орошаемыми насосными станциями, устанавливаются по ставкам, применяемым для богарной пашни соответствующего района.</w:t>
      </w:r>
    </w:p>
    <w:p>
      <w:pPr>
        <w:spacing w:after="60"/>
        <w:ind w:firstLine="567"/>
        <w:jc w:val="both"/>
      </w:pPr>
      <w:r>
        <w:rPr>
          <w:rFonts w:ascii="Arial" w:cs="Arial" w:eastAsia="Arial" w:hAnsi="Arial"/>
          <w:sz w:val="24"/>
          <w:szCs w:val="24"/>
        </w:rPr>
        <w:t xml:space="preserve">47. Главам и членам крестьянских (фермерских) хозяйств без образования юридического лица, расположенных в условиях высокогорья и отдаленных труднодоступных зонах, при уплате страховых взносов предоставляются льготы по досрочному выходу на пенсию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 Перечнем населенных пунктов, расположенных в отдаленных и труднодоступных зонах Кыргызской Республики, утвержденным </w:t>
      </w:r>
      <w:hyperlink w:history="1" r:id="rIdvyiglnsn3y6lkndczdu0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2007 года № 55, и Перечнем населенных пунктов, расположенных в условиях высокогорья, работа в которых дает право на льготное пенсионное обеспечение, утвержденным </w:t>
      </w:r>
      <w:hyperlink w:history="1" r:id="rIdlyctkeqk46enoqnpdfg-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235.</w:t>
      </w:r>
    </w:p>
    <w:p>
      <w:pPr>
        <w:spacing w:after="60"/>
        <w:ind w:firstLine="567"/>
        <w:jc w:val="both"/>
      </w:pPr>
      <w:r>
        <w:rPr>
          <w:rFonts w:ascii="Arial" w:cs="Arial" w:eastAsia="Arial" w:hAnsi="Arial"/>
          <w:sz w:val="24"/>
          <w:szCs w:val="24"/>
        </w:rPr>
        <w:t xml:space="preserve">48. Пример расчета страховых взносов:</w:t>
      </w:r>
    </w:p>
    <w:p>
      <w:pPr>
        <w:spacing w:after="60"/>
        <w:ind w:firstLine="567"/>
        <w:jc w:val="both"/>
      </w:pPr>
      <w:r>
        <w:rPr>
          <w:rFonts w:ascii="Arial" w:cs="Arial" w:eastAsia="Arial" w:hAnsi="Arial"/>
          <w:sz w:val="24"/>
          <w:szCs w:val="24"/>
        </w:rPr>
        <w:t xml:space="preserve">1) расчет страховых взносов за текущий период:</w:t>
      </w:r>
    </w:p>
    <w:p>
      <w:pPr>
        <w:spacing w:after="120"/>
        <w:ind w:firstLine="567"/>
        <w:jc w:val="both"/>
      </w:pPr>
      <w:r>
        <w:rPr>
          <w:rFonts w:ascii="Arial" w:cs="Arial" w:eastAsia="Arial" w:hAnsi="Arial"/>
          <w:sz w:val="24"/>
          <w:szCs w:val="24"/>
        </w:rPr>
        <w:t xml:space="preserve">Крестьянское (фермерское) хозяйство без образования юридического лица семьи Алиевых, состоящее из 5 человек, проживающей в Ысык-Атинском районе Чуйской области (далее - семья Алиевых), имеет 19,5 га земли. Для расчета страховых взносов определяется категория каждого члена крестьянского (фермерского)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4767"/>
        <w:gridCol w:w="2390"/>
        <w:gridCol w:w="2500"/>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крестьянского (фермерского) хозяйства</w:t>
            </w:r>
          </w:p>
        </w:tc>
        <w:tc>
          <w:tcPr>
            <w:tcW w:type="dxa" w:w="2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w:t>
            </w:r>
          </w:p>
        </w:tc>
        <w:tc>
          <w:tcPr>
            <w:tcW w:type="dxa" w:w="2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работника</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22104198100471</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11605198600578</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21506196700443</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 пенсионер</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11203197500698</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999 - умерший</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2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13112197800446</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II группы</w:t>
            </w:r>
          </w:p>
        </w:tc>
      </w:tr>
    </w:tbl>
    <w:p>
      <w:pPr>
        <w:spacing w:after="120" w:before="120"/>
        <w:ind w:firstLine="567"/>
        <w:jc w:val="both"/>
      </w:pPr>
      <w:r>
        <w:rPr>
          <w:rFonts w:ascii="Arial" w:cs="Arial" w:eastAsia="Arial" w:hAnsi="Arial"/>
          <w:sz w:val="24"/>
          <w:szCs w:val="24"/>
        </w:rPr>
        <w:t xml:space="preserve">Расчет суммы страховых взносов по ставкам тарифов, установленных Законом Кыргызской Республики "О тарифах страховых взносов по государственному социальному страхованию", для семьи Алиевых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1366"/>
        <w:gridCol w:w="764"/>
        <w:gridCol w:w="764"/>
        <w:gridCol w:w="764"/>
        <w:gridCol w:w="764"/>
        <w:gridCol w:w="810"/>
        <w:gridCol w:w="810"/>
        <w:gridCol w:w="959"/>
        <w:gridCol w:w="959"/>
        <w:gridCol w:w="672"/>
        <w:gridCol w:w="1101"/>
      </w:tblGrid>
      <w:tr>
        <w:tc>
          <w:tcPr>
            <w:tcW w:type="dxa" w:w="4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15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- 400 сом/га</w:t>
            </w:r>
          </w:p>
        </w:tc>
        <w:tc>
          <w:tcPr>
            <w:tcW w:type="dxa" w:w="15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- 74,2 сом/га</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- 213 сом/га</w:t>
            </w:r>
          </w:p>
        </w:tc>
        <w:tc>
          <w:tcPr>
            <w:tcW w:type="dxa" w:w="19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Сенокосы/пастбища - 15 сом/га</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11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874,2</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2337,5</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3211,7</w:t>
            </w:r>
          </w:p>
        </w:tc>
      </w:tr>
    </w:tbl>
    <w:p>
      <w:pPr>
        <w:spacing w:after="60" w:before="120"/>
        <w:ind w:firstLine="567"/>
        <w:jc w:val="both"/>
      </w:pPr>
      <w:r>
        <w:rPr>
          <w:rFonts w:ascii="Arial" w:cs="Arial" w:eastAsia="Arial" w:hAnsi="Arial"/>
          <w:sz w:val="24"/>
          <w:szCs w:val="24"/>
        </w:rPr>
        <w:t xml:space="preserve">В семье Алиевых члены хозяйства: Алиев К.А. - пенсионер, Алиева М.А., умершая, Алиева Т.Т. имеет II группу инвалидности, в связи с чем Алиев К.А. и Алиева Т.Т. освобождены от начисления и уплаты страховых взносов, согласно пунктам 2 статей 11 и 11-1 Закона Кыргызской Республики "О тарифах страховых взносов по государственному социальному страхованию", Алиева М.А. - согласно статье 52 Гражданского кодекса Кыргызской Республики.</w:t>
      </w:r>
    </w:p>
    <w:p>
      <w:pPr>
        <w:spacing w:after="60"/>
        <w:ind w:firstLine="567"/>
        <w:jc w:val="both"/>
      </w:pPr>
      <w:r>
        <w:rPr>
          <w:rFonts w:ascii="Arial" w:cs="Arial" w:eastAsia="Arial" w:hAnsi="Arial"/>
          <w:sz w:val="24"/>
          <w:szCs w:val="24"/>
        </w:rPr>
        <w:t xml:space="preserve">Итого сумма к оплате составляет 3211,7 сома (три тысячи двести одиннадцать сомов семьдесят тыйынов);</w:t>
      </w:r>
    </w:p>
    <w:p>
      <w:pPr>
        <w:spacing w:after="60"/>
        <w:ind w:firstLine="567"/>
        <w:jc w:val="both"/>
      </w:pPr>
      <w:r>
        <w:rPr>
          <w:rFonts w:ascii="Arial" w:cs="Arial" w:eastAsia="Arial" w:hAnsi="Arial"/>
          <w:sz w:val="24"/>
          <w:szCs w:val="24"/>
        </w:rPr>
        <w:t xml:space="preserve">2) расчет страховых взносов за 2015-2016 годы:</w:t>
      </w:r>
    </w:p>
    <w:p>
      <w:pPr>
        <w:spacing w:after="60"/>
        <w:ind w:firstLine="567"/>
        <w:jc w:val="both"/>
      </w:pPr>
      <w:r>
        <w:rPr>
          <w:rFonts w:ascii="Arial" w:cs="Arial" w:eastAsia="Arial" w:hAnsi="Arial"/>
          <w:sz w:val="24"/>
          <w:szCs w:val="24"/>
        </w:rPr>
        <w:t xml:space="preserve">Уплата страховых взносов за 2015-2016 годы для крестьянских (фермерских) хозяйств без образования юридического лица и физических лиц, владеющих земельной долей и/или участком, производится по ставкам тарифов от среднемесячной заработной платы, сложившейся в районах и городах республики за предыдущий календарный год, в следующих размерах:</w:t>
      </w:r>
    </w:p>
    <w:p>
      <w:pPr>
        <w:spacing w:after="60"/>
        <w:ind w:firstLine="567"/>
        <w:jc w:val="both"/>
      </w:pPr>
      <w:r>
        <w:rPr>
          <w:rFonts w:ascii="Arial" w:cs="Arial" w:eastAsia="Arial" w:hAnsi="Arial"/>
          <w:sz w:val="24"/>
          <w:szCs w:val="24"/>
        </w:rPr>
        <w:t xml:space="preserve">- владеющие земельной долей до 2 га - ежемесячно, с 1 января 2015 года по 31 декабря 2016 года - 0,5 процента;</w:t>
      </w:r>
    </w:p>
    <w:p>
      <w:pPr>
        <w:spacing w:after="60"/>
        <w:ind w:firstLine="567"/>
        <w:jc w:val="both"/>
      </w:pPr>
      <w:r>
        <w:rPr>
          <w:rFonts w:ascii="Arial" w:cs="Arial" w:eastAsia="Arial" w:hAnsi="Arial"/>
          <w:sz w:val="24"/>
          <w:szCs w:val="24"/>
        </w:rPr>
        <w:t xml:space="preserve">- владеющие земельной долей от 2 до 10 га:</w:t>
      </w:r>
    </w:p>
    <w:p>
      <w:pPr>
        <w:spacing w:after="60"/>
        <w:ind w:firstLine="567"/>
        <w:jc w:val="both"/>
      </w:pPr>
      <w:r>
        <w:rPr>
          <w:rFonts w:ascii="Arial" w:cs="Arial" w:eastAsia="Arial" w:hAnsi="Arial"/>
          <w:sz w:val="24"/>
          <w:szCs w:val="24"/>
        </w:rPr>
        <w:t xml:space="preserve">ежемесячно, с 1 января 2015 года по 31 декабря 2015 года - 1 процент;</w:t>
      </w:r>
    </w:p>
    <w:p>
      <w:pPr>
        <w:spacing w:after="60"/>
        <w:ind w:firstLine="567"/>
        <w:jc w:val="both"/>
      </w:pPr>
      <w:r>
        <w:rPr>
          <w:rFonts w:ascii="Arial" w:cs="Arial" w:eastAsia="Arial" w:hAnsi="Arial"/>
          <w:sz w:val="24"/>
          <w:szCs w:val="24"/>
        </w:rPr>
        <w:t xml:space="preserve">ежемесячно, с 1 января 2016 года по 31 декабря 2016 года - 1,5 процента;</w:t>
      </w:r>
    </w:p>
    <w:p>
      <w:pPr>
        <w:spacing w:after="60"/>
        <w:ind w:firstLine="567"/>
        <w:jc w:val="both"/>
      </w:pPr>
      <w:r>
        <w:rPr>
          <w:rFonts w:ascii="Arial" w:cs="Arial" w:eastAsia="Arial" w:hAnsi="Arial"/>
          <w:sz w:val="24"/>
          <w:szCs w:val="24"/>
        </w:rPr>
        <w:t xml:space="preserve">- владеющие земельной долей от 10 га и выше:</w:t>
      </w:r>
    </w:p>
    <w:p>
      <w:pPr>
        <w:spacing w:after="60"/>
        <w:ind w:firstLine="567"/>
        <w:jc w:val="both"/>
      </w:pPr>
      <w:r>
        <w:rPr>
          <w:rFonts w:ascii="Arial" w:cs="Arial" w:eastAsia="Arial" w:hAnsi="Arial"/>
          <w:sz w:val="24"/>
          <w:szCs w:val="24"/>
        </w:rPr>
        <w:t xml:space="preserve">ежемесячно, с 1 января 2015 года по 31 декабря 2015 года - 2 процента;</w:t>
      </w:r>
    </w:p>
    <w:p>
      <w:pPr>
        <w:spacing w:after="60"/>
        <w:ind w:firstLine="567"/>
        <w:jc w:val="both"/>
      </w:pPr>
      <w:r>
        <w:rPr>
          <w:rFonts w:ascii="Arial" w:cs="Arial" w:eastAsia="Arial" w:hAnsi="Arial"/>
          <w:sz w:val="24"/>
          <w:szCs w:val="24"/>
        </w:rPr>
        <w:t xml:space="preserve">ежемесячно, с 1 января 2016 года по 31 декабря 2016 года - 3 процента.</w:t>
      </w:r>
    </w:p>
    <w:p>
      <w:pPr>
        <w:spacing w:after="60"/>
        <w:ind w:firstLine="567"/>
        <w:jc w:val="both"/>
      </w:pPr>
      <w:r>
        <w:rPr>
          <w:rFonts w:ascii="Arial" w:cs="Arial" w:eastAsia="Arial" w:hAnsi="Arial"/>
          <w:sz w:val="24"/>
          <w:szCs w:val="24"/>
        </w:rPr>
        <w:t xml:space="preserve">Распределение по фондам уплаченных сумм страховых взносов главами и членами крестьянского (фермерского) хозяйства без образования юридического лица производится в следующих размерах:</w:t>
      </w:r>
    </w:p>
    <w:p>
      <w:pPr>
        <w:spacing w:after="60"/>
        <w:ind w:firstLine="567"/>
        <w:jc w:val="both"/>
      </w:pPr>
      <w:r>
        <w:rPr>
          <w:rFonts w:ascii="Arial" w:cs="Arial" w:eastAsia="Arial" w:hAnsi="Arial"/>
          <w:sz w:val="24"/>
          <w:szCs w:val="24"/>
        </w:rPr>
        <w:t xml:space="preserve">- в Пенсионный фонд - 90 процентов;</w:t>
      </w:r>
    </w:p>
    <w:p>
      <w:pPr>
        <w:spacing w:after="60"/>
        <w:ind w:firstLine="567"/>
        <w:jc w:val="both"/>
      </w:pPr>
      <w:r>
        <w:rPr>
          <w:rFonts w:ascii="Arial" w:cs="Arial" w:eastAsia="Arial" w:hAnsi="Arial"/>
          <w:sz w:val="24"/>
          <w:szCs w:val="24"/>
        </w:rPr>
        <w:t xml:space="preserve">- в Фонд обязательного медицинского страхования - 10 процентов.</w:t>
      </w:r>
    </w:p>
    <w:p>
      <w:pPr>
        <w:spacing w:after="120"/>
        <w:ind w:firstLine="567"/>
        <w:jc w:val="both"/>
      </w:pPr>
      <w:r>
        <w:rPr>
          <w:rFonts w:ascii="Arial" w:cs="Arial" w:eastAsia="Arial" w:hAnsi="Arial"/>
          <w:sz w:val="24"/>
          <w:szCs w:val="24"/>
        </w:rPr>
        <w:t xml:space="preserve">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4682"/>
        <w:gridCol w:w="2394"/>
        <w:gridCol w:w="2624"/>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крестьянского (фермерского) хозяйства</w:t>
            </w:r>
          </w:p>
        </w:tc>
        <w:tc>
          <w:tcPr>
            <w:tcW w:type="dxa" w:w="2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w:t>
            </w:r>
          </w:p>
        </w:tc>
        <w:tc>
          <w:tcPr>
            <w:tcW w:type="dxa" w:w="2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работника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22104197500471</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11605197900578</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21103200000443</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11203197500698</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13112197800446</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2 группы</w:t>
            </w:r>
          </w:p>
        </w:tc>
      </w:tr>
    </w:tbl>
    <w:p>
      <w:pPr>
        <w:spacing w:after="120" w:before="120"/>
        <w:ind w:firstLine="567"/>
        <w:jc w:val="both"/>
      </w:pPr>
      <w:r>
        <w:rPr>
          <w:rFonts w:ascii="Arial" w:cs="Arial" w:eastAsia="Arial" w:hAnsi="Arial"/>
          <w:sz w:val="24"/>
          <w:szCs w:val="24"/>
        </w:rPr>
        <w:t xml:space="preserve">Для семьи Алиевых, владеющей 19,5 га земли, расчет суммы страховых взносов за первое полугодие 2016 года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1007"/>
        <w:gridCol w:w="924"/>
        <w:gridCol w:w="763"/>
        <w:gridCol w:w="979"/>
        <w:gridCol w:w="804"/>
        <w:gridCol w:w="505"/>
        <w:gridCol w:w="812"/>
        <w:gridCol w:w="1197"/>
        <w:gridCol w:w="1016"/>
        <w:gridCol w:w="875"/>
        <w:gridCol w:w="1016"/>
      </w:tblGrid>
      <w:tr>
        <w:tc>
          <w:tcPr>
            <w:tcW w:type="dxa" w:w="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(га)</w:t>
            </w:r>
          </w:p>
        </w:tc>
        <w:tc>
          <w:tcPr>
            <w:tcW w:type="dxa" w:w="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(га)</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(га)</w:t>
            </w:r>
          </w:p>
        </w:tc>
        <w:tc>
          <w:tcPr>
            <w:tcW w:type="dxa" w:w="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
 пастбища (га)</w:t>
            </w:r>
          </w:p>
        </w:tc>
        <w:tc>
          <w:tcPr>
            <w:tcW w:type="dxa" w:w="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(сом)</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I полугодие 2016 года, среднемесячная заработная плата за 2014 год (сом)</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1 месяц (сом)</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месяцев</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I полугодие (сом)</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867,6</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1735,2</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3470,4</w:t>
            </w:r>
          </w:p>
        </w:tc>
      </w:tr>
    </w:tbl>
    <w:p>
      <w:pPr>
        <w:spacing w:after="60" w:before="120"/>
        <w:ind w:firstLine="567"/>
        <w:jc w:val="both"/>
      </w:pPr>
      <w:r>
        <w:rPr>
          <w:rFonts w:ascii="Arial" w:cs="Arial" w:eastAsia="Arial" w:hAnsi="Arial"/>
          <w:sz w:val="24"/>
          <w:szCs w:val="24"/>
        </w:rPr>
        <w:t xml:space="preserve">В семье Алиевых члену хозяйства Алиеву К.А. в марте 2016 года исполнилось 16 лет, соответственно, за январь, февраль 2016 года он освобожден от начисления и уплаты страховых взносов, согласно законодательству Кыргызской Республики о государственном социаль</w:t>
      </w:r>
      <w:r>
        <w:rPr>
          <w:rFonts w:ascii="Arial" w:cs="Arial" w:eastAsia="Arial" w:hAnsi="Arial"/>
          <w:sz w:val="24"/>
          <w:szCs w:val="24"/>
        </w:rPr>
        <w:t xml:space="preserve">ном страховании.</w:t>
      </w:r>
    </w:p>
    <w:p>
      <w:pPr>
        <w:spacing w:after="60"/>
        <w:ind w:firstLine="567"/>
        <w:jc w:val="both"/>
      </w:pPr>
      <w:r>
        <w:rPr>
          <w:rFonts w:ascii="Arial" w:cs="Arial" w:eastAsia="Arial" w:hAnsi="Arial"/>
          <w:sz w:val="24"/>
          <w:szCs w:val="24"/>
        </w:rPr>
        <w:t xml:space="preserve">Также, в семье Алиевых член хозяйства Алиева Т.Т., которая имеет II группу инвалидности, освобождена от начисления и уплаты страховых взносов, согласно законодательству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Итого сумма к оплате за I полугодие 2016 года составляет: 3470,4 сома (три тысячи четыреста семьдесят сомов сорок тыйынов).</w:t>
      </w:r>
    </w:p>
    <w:p>
      <w:pPr>
        <w:spacing w:after="60"/>
        <w:ind w:firstLine="567"/>
        <w:jc w:val="both"/>
      </w:pPr>
      <w:r>
        <w:rPr>
          <w:rFonts w:ascii="Arial" w:cs="Arial" w:eastAsia="Arial" w:hAnsi="Arial"/>
          <w:sz w:val="24"/>
          <w:szCs w:val="24"/>
        </w:rPr>
        <w:t xml:space="preserve">Расчет сумм страховых взносов за 2015-2016 годы производится аналогично настоящему примеру;</w:t>
      </w:r>
    </w:p>
    <w:p>
      <w:pPr>
        <w:spacing w:after="60"/>
        <w:ind w:firstLine="567"/>
        <w:jc w:val="both"/>
      </w:pPr>
      <w:r>
        <w:rPr>
          <w:rFonts w:ascii="Arial" w:cs="Arial" w:eastAsia="Arial" w:hAnsi="Arial"/>
          <w:sz w:val="24"/>
          <w:szCs w:val="24"/>
        </w:rPr>
        <w:t xml:space="preserve">3) расчет страховых взносов за 1998-2014 годы:</w:t>
      </w:r>
    </w:p>
    <w:p>
      <w:pPr>
        <w:spacing w:after="60"/>
        <w:ind w:firstLine="567"/>
        <w:jc w:val="both"/>
      </w:pPr>
      <w:r>
        <w:rPr>
          <w:rFonts w:ascii="Arial" w:cs="Arial" w:eastAsia="Arial" w:hAnsi="Arial"/>
          <w:sz w:val="24"/>
          <w:szCs w:val="24"/>
        </w:rPr>
        <w:t xml:space="preserve">С 1998 по 2014 годы крестьянские (фермерские) хозяйства без образования юридического лица и физические лица, владеющие земельным участком (долей), уплачивали страховые взносы в размере базовой ставки земельного налога, установленного налоговым законодательством.</w:t>
      </w:r>
    </w:p>
    <w:p>
      <w:pPr>
        <w:spacing w:after="6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Для семьи Алиевых, владеющей 19,5 га земли, расчет суммы страховых взносов за 2014 год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2956"/>
        <w:gridCol w:w="1563"/>
        <w:gridCol w:w="2691"/>
        <w:gridCol w:w="2490"/>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Земли</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2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ставка земельного налога по Ысык-Атинскому району (сом/га)</w:t>
            </w:r>
          </w:p>
        </w:tc>
        <w:tc>
          <w:tcPr>
            <w:tcW w:type="dxa" w:w="2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размер страховых взносов (сом)</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 пашни</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Богарные пашни</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2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4517,1</w:t>
            </w:r>
          </w:p>
        </w:tc>
      </w:tr>
    </w:tbl>
    <w:p>
      <w:pPr>
        <w:spacing w:after="120" w:before="120"/>
        <w:ind w:firstLine="567"/>
        <w:jc w:val="both"/>
      </w:pPr>
      <w:r>
        <w:rPr>
          <w:rFonts w:ascii="Arial" w:cs="Arial" w:eastAsia="Arial" w:hAnsi="Arial"/>
          <w:sz w:val="24"/>
          <w:szCs w:val="24"/>
        </w:rPr>
        <w:t xml:space="preserve">Распределение сумм страховых взносов производится в отношении трудоспособных членов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2883"/>
        <w:gridCol w:w="2272"/>
        <w:gridCol w:w="2272"/>
        <w:gridCol w:w="2274"/>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работника</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страховых взносов (сом)</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22104197500471</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1505,7</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11605197900578</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1505,7</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21103200000443</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 (до 16 лет)</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11203197500698</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1507,7</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13112197800446</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II группы</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4517,1</w:t>
            </w:r>
          </w:p>
        </w:tc>
      </w:tr>
    </w:tbl>
    <w:p>
      <w:pPr>
        <w:spacing w:after="60" w:before="120"/>
        <w:ind w:firstLine="567"/>
        <w:jc w:val="both"/>
      </w:pPr>
      <w:r>
        <w:rPr>
          <w:rFonts w:ascii="Arial" w:cs="Arial" w:eastAsia="Arial" w:hAnsi="Arial"/>
          <w:sz w:val="24"/>
          <w:szCs w:val="24"/>
        </w:rPr>
        <w:t xml:space="preserve">За период 1998-2014 годов расчет суммы страховых взносов производится аналогично расчету за 2014 год;</w:t>
      </w:r>
    </w:p>
    <w:p>
      <w:pPr>
        <w:spacing w:after="60"/>
        <w:ind w:firstLine="567"/>
        <w:jc w:val="both"/>
      </w:pPr>
      <w:r>
        <w:rPr>
          <w:rFonts w:ascii="Arial" w:cs="Arial" w:eastAsia="Arial" w:hAnsi="Arial"/>
          <w:sz w:val="24"/>
          <w:szCs w:val="24"/>
        </w:rPr>
        <w:t xml:space="preserve">4) расчет страховых взносов за 1997 год:</w:t>
      </w:r>
    </w:p>
    <w:p>
      <w:pPr>
        <w:spacing w:after="60"/>
        <w:ind w:firstLine="567"/>
        <w:jc w:val="both"/>
      </w:pPr>
      <w:r>
        <w:rPr>
          <w:rFonts w:ascii="Arial" w:cs="Arial" w:eastAsia="Arial" w:hAnsi="Arial"/>
          <w:sz w:val="24"/>
          <w:szCs w:val="24"/>
        </w:rPr>
        <w:t xml:space="preserve">Расчет страховых взносов для крестьянских (фермерских) хозяйств без образования юридического лица, физических лиц, владеющих земельным участком (долей), производится по ставкам тарифов, установленных </w:t>
      </w:r>
      <w:hyperlink w:history="1" r:id="rIdq2-yuopyavxz-5ngqgvh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1997 год" от 4 января 1997 года № 2, в следующих размерах:</w:t>
      </w:r>
    </w:p>
    <w:p>
      <w:pPr>
        <w:spacing w:after="60"/>
        <w:ind w:firstLine="567"/>
        <w:jc w:val="both"/>
      </w:pPr>
      <w:r>
        <w:rPr>
          <w:rFonts w:ascii="Arial" w:cs="Arial" w:eastAsia="Arial" w:hAnsi="Arial"/>
          <w:sz w:val="24"/>
          <w:szCs w:val="24"/>
        </w:rPr>
        <w:t xml:space="preserve">- при размере земельного надела на одного члена хозяйства от 0,05 га до 0,15 га - 23 процента от одной минимальной заработной платы за каждого трудоспособного;</w:t>
      </w:r>
    </w:p>
    <w:p>
      <w:pPr>
        <w:spacing w:after="60"/>
        <w:ind w:firstLine="567"/>
        <w:jc w:val="both"/>
      </w:pPr>
      <w:r>
        <w:rPr>
          <w:rFonts w:ascii="Arial" w:cs="Arial" w:eastAsia="Arial" w:hAnsi="Arial"/>
          <w:sz w:val="24"/>
          <w:szCs w:val="24"/>
        </w:rPr>
        <w:t xml:space="preserve">- при размере земельного надела на одного члена хозяйства от 0,16 га до 0,25 га - 23 процента от двух минимальных заработных плат за каждого трудоспособного;</w:t>
      </w:r>
    </w:p>
    <w:p>
      <w:pPr>
        <w:spacing w:after="60"/>
        <w:ind w:firstLine="567"/>
        <w:jc w:val="both"/>
      </w:pPr>
      <w:r>
        <w:rPr>
          <w:rFonts w:ascii="Arial" w:cs="Arial" w:eastAsia="Arial" w:hAnsi="Arial"/>
          <w:sz w:val="24"/>
          <w:szCs w:val="24"/>
        </w:rPr>
        <w:t xml:space="preserve">- при размере земельного надела на одного члена хозяйства свыше 0,26 га - 23 процента от трех минимальных заработных плат за каждого трудоспособного.</w:t>
      </w:r>
    </w:p>
    <w:p>
      <w:pPr>
        <w:spacing w:after="120"/>
        <w:ind w:firstLine="567"/>
        <w:jc w:val="both"/>
      </w:pPr>
      <w:r>
        <w:rPr>
          <w:rFonts w:ascii="Arial" w:cs="Arial" w:eastAsia="Arial" w:hAnsi="Arial"/>
          <w:sz w:val="24"/>
          <w:szCs w:val="24"/>
        </w:rPr>
        <w:t xml:space="preserve">Расчет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1708"/>
        <w:gridCol w:w="1468"/>
        <w:gridCol w:w="859"/>
        <w:gridCol w:w="859"/>
        <w:gridCol w:w="1382"/>
        <w:gridCol w:w="858"/>
        <w:gridCol w:w="858"/>
        <w:gridCol w:w="1708"/>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14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земельного надела (га)</w:t>
            </w:r>
          </w:p>
        </w:tc>
        <w:tc>
          <w:tcPr>
            <w:tcW w:type="dxa" w:w="1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Минимальная заработная плата (МЗП)</w:t>
            </w:r>
          </w:p>
        </w:tc>
        <w:tc>
          <w:tcPr>
            <w:tcW w:type="dxa" w:w="13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w:t>
            </w:r>
          </w:p>
        </w:tc>
        <w:tc>
          <w:tcPr>
            <w:tcW w:type="dxa" w:w="17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месяц (сом)</w:t>
            </w:r>
          </w:p>
        </w:tc>
        <w:tc>
          <w:tcPr>
            <w:tcW w:type="dxa" w:w="1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год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полу-
 годие (сом)</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полу-
 годие (сом)</w:t>
            </w:r>
          </w:p>
        </w:tc>
        <w:tc>
          <w:tcPr>
            <w:vMerge w:val="continue"/>
            <w:tcBorders>
              <w:top w:val="single" w:color="CBBF9E" w:sz="4"/>
              <w:left w:val="none" w:color="auto" w:sz="0"/>
              <w:bottom w:val="single" w:color="CBBF9E" w:sz="4"/>
              <w:right w:val="single" w:color="CBBF9E" w:sz="4"/>
            </w:tcBorders>
          </w:tcP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полу-
 годие (сом)</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полу-
 годие (сом)</w:t>
            </w:r>
          </w:p>
        </w:tc>
        <w:tc>
          <w:tcPr>
            <w:vMerge w:val="continue"/>
            <w:tcBorders>
              <w:top w:val="single" w:color="CBBF9E" w:sz="4"/>
              <w:left w:val="none" w:color="auto" w:sz="0"/>
              <w:bottom w:val="single" w:color="CBBF9E" w:sz="4"/>
              <w:right w:val="single" w:color="CBBF9E" w:sz="4"/>
            </w:tcBorders>
          </w:tcP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от одной МЗП</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Б.В.</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от одной МЗП</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от двух МЗП</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455,4</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от двух МЗП</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455,4</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0,26 и выше</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от трех МЗП</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372,6</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683,1</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2049,5</w:t>
            </w:r>
          </w:p>
        </w:tc>
      </w:tr>
    </w:tbl>
    <w:p>
      <w:pPr>
        <w:spacing w:after="60" w:before="120"/>
        <w:ind w:firstLine="567"/>
        <w:jc w:val="both"/>
      </w:pPr>
      <w:r>
        <w:rPr>
          <w:rFonts w:ascii="Arial" w:cs="Arial" w:eastAsia="Arial" w:hAnsi="Arial"/>
          <w:sz w:val="24"/>
          <w:szCs w:val="24"/>
        </w:rPr>
        <w:t xml:space="preserve">5) расчет страховых взносов за 1996 год:</w:t>
      </w:r>
    </w:p>
    <w:p>
      <w:pPr>
        <w:spacing w:after="60"/>
        <w:ind w:firstLine="567"/>
        <w:jc w:val="both"/>
      </w:pPr>
      <w:r>
        <w:rPr>
          <w:rFonts w:ascii="Arial" w:cs="Arial" w:eastAsia="Arial" w:hAnsi="Arial"/>
          <w:sz w:val="24"/>
          <w:szCs w:val="24"/>
        </w:rPr>
        <w:t xml:space="preserve">Расчет страховых взносов для крестьянских (фермерских) хозяйств без образования юридического лица производится по ставкам тарифов, установленных </w:t>
      </w:r>
      <w:hyperlink w:history="1" r:id="rIdaccd3sp58dizxuie3rvn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1996 год", в размере 23 процентов от трехкратного размера минимальной заработной платы, с ежемесячной выплатой страховых взносов.</w:t>
      </w:r>
    </w:p>
    <w:p>
      <w:pPr>
        <w:spacing w:after="120"/>
        <w:ind w:firstLine="567"/>
        <w:jc w:val="both"/>
      </w:pPr>
      <w:r>
        <w:rPr>
          <w:rFonts w:ascii="Arial" w:cs="Arial" w:eastAsia="Arial" w:hAnsi="Arial"/>
          <w:sz w:val="24"/>
          <w:szCs w:val="24"/>
        </w:rPr>
        <w:t xml:space="preserve">Расчет страховых взносов за 1996 год производится вне зависимости от количества земельной доли: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200"/>
        <w:gridCol w:w="2009"/>
        <w:gridCol w:w="1848"/>
        <w:gridCol w:w="1847"/>
        <w:gridCol w:w="1847"/>
      </w:tblGrid>
      <w:tr>
        <w:tc>
          <w:tcPr>
            <w:tcW w:type="dxa" w:w="4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крестьянского (фермерского) хозяйства</w:t>
            </w:r>
          </w:p>
        </w:tc>
        <w:tc>
          <w:tcPr>
            <w:tcW w:type="dxa" w:w="20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3-кратный размер минимальной заработной платы (сом)(*)</w:t>
            </w:r>
          </w:p>
        </w:tc>
        <w:tc>
          <w:tcPr>
            <w:tcW w:type="dxa" w:w="1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w:t>
            </w:r>
          </w:p>
        </w:tc>
        <w:tc>
          <w:tcPr>
            <w:tcW w:type="dxa" w:w="36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месяц</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год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258,75</w:t>
            </w:r>
          </w:p>
        </w:tc>
        <w:tc>
          <w:tcPr>
            <w:tcW w:type="dxa" w:w="1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3105,0</w:t>
            </w:r>
          </w:p>
        </w:tc>
      </w:tr>
    </w:tbl>
    <w:p>
      <w:pPr>
        <w:spacing w:after="60" w:before="120"/>
        <w:ind w:firstLine="567"/>
        <w:jc w:val="both"/>
      </w:pPr>
      <w:r>
        <w:rPr>
          <w:rFonts w:ascii="Arial" w:cs="Arial" w:eastAsia="Arial" w:hAnsi="Arial"/>
          <w:sz w:val="24"/>
          <w:szCs w:val="24"/>
        </w:rPr>
        <w:t xml:space="preserve">(*) Минимальная заработная плата в соответствии с </w:t>
      </w:r>
      <w:hyperlink w:history="1" r:id="rIdv9d1z7ri-mauy4aej0-u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неотложных мерах по обеспечению социальных гарантий граждан" от 5 октября 1995 года № 241 установлена в размере 75 сомов.</w:t>
      </w:r>
    </w:p>
    <w:p>
      <w:pPr>
        <w:spacing w:after="60"/>
        <w:ind w:firstLine="567"/>
        <w:jc w:val="both"/>
      </w:pPr>
      <w:r>
        <w:rPr>
          <w:rFonts w:ascii="Arial" w:cs="Arial" w:eastAsia="Arial" w:hAnsi="Arial"/>
          <w:sz w:val="24"/>
          <w:szCs w:val="24"/>
        </w:rPr>
        <w:t xml:space="preserve">49. Плательщики страховых взносов, указанные в пункте 41 настоящей Инструкции, для уплаты страховых взносов до 2019 года, обращаются с заявлением в региональный орган страховщика по месту нахождения земельного участка (доли).</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1) копия документа, удостоверяющего личность физического лица, с предъявлением оригинала (паспорт);</w:t>
      </w:r>
    </w:p>
    <w:p>
      <w:pPr>
        <w:spacing w:after="60"/>
        <w:ind w:firstLine="567"/>
        <w:jc w:val="both"/>
      </w:pPr>
      <w:r>
        <w:rPr>
          <w:rFonts w:ascii="Arial" w:cs="Arial" w:eastAsia="Arial" w:hAnsi="Arial"/>
          <w:sz w:val="24"/>
          <w:szCs w:val="24"/>
        </w:rPr>
        <w:t xml:space="preserve">2) копия правоустанавливающего документа на право частной собственности на земельный участок (долю), с предъявлением оригинала;</w:t>
      </w:r>
    </w:p>
    <w:p>
      <w:pPr>
        <w:spacing w:after="60"/>
        <w:ind w:firstLine="567"/>
        <w:jc w:val="both"/>
      </w:pPr>
      <w:r>
        <w:rPr>
          <w:rFonts w:ascii="Arial" w:cs="Arial" w:eastAsia="Arial" w:hAnsi="Arial"/>
          <w:sz w:val="24"/>
          <w:szCs w:val="24"/>
        </w:rPr>
        <w:t xml:space="preserve">3) копии паспортов главы, членов крестьянского (фермерского) хозяйства без образования юридического лица и физических лиц, владеющих земельным участком (долей), с предъявлением оригинала;</w:t>
      </w:r>
    </w:p>
    <w:p>
      <w:pPr>
        <w:spacing w:after="60"/>
        <w:ind w:firstLine="567"/>
        <w:jc w:val="both"/>
      </w:pPr>
      <w:r>
        <w:rPr>
          <w:rFonts w:ascii="Arial" w:cs="Arial" w:eastAsia="Arial" w:hAnsi="Arial"/>
          <w:sz w:val="24"/>
          <w:szCs w:val="24"/>
        </w:rPr>
        <w:t xml:space="preserve">4) копия договора об аренде земельного участка (доли), с предъявлением оригинала;</w:t>
      </w:r>
    </w:p>
    <w:p>
      <w:pPr>
        <w:spacing w:after="60"/>
        <w:ind w:firstLine="567"/>
        <w:jc w:val="both"/>
      </w:pPr>
      <w:r>
        <w:rPr>
          <w:rFonts w:ascii="Arial" w:cs="Arial" w:eastAsia="Arial" w:hAnsi="Arial"/>
          <w:sz w:val="24"/>
          <w:szCs w:val="24"/>
        </w:rPr>
        <w:t xml:space="preserve">5) копия пастбищного билета, с предъявлением оригинала.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ybanevbklpf8izwp9wy">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Расчет страховых взносов по обязательствам плательщиков страховых взносов, указанных в пункте 41 настоящей Инструкции, до 2019 года производится страховщиком, которым составляется "Информационный расчет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 по форме согласно </w:t>
      </w:r>
      <w:hyperlink w:history="1" r:id="rIdazg-5mrtlzawqsllhgvl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51. Расчет страховых взносов по обязательствам плательщиков страховых взносов, указанных в пункте 41 настоящей Инструкции, с 2019 года производится территориальным подразделением уполномоченного государственного органа, которым составляется "Информационный расчет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 по форме согласно </w:t>
      </w:r>
      <w:hyperlink w:history="1" r:id="rId15aeeug23uybytrb-efa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52. В случае, когда право собственности на земельную долю и/или участок приобретено не с начала года или обретения статуса пенсионера или инвалида I или II группы, начисление страховых взносов производится с момента приобретения права собственности или обретения статуса пенсионера или инвалида I или II группы. Расчет страховых взносов производится следующим образом: годовая сумма начисления делится на 12 месяцев и умножается на количество месяцев до конца года с даты наступления права собственности или обретения статуса пенсионера или инвалида I или II группы.</w:t>
      </w:r>
    </w:p>
    <w:p>
      <w:pPr>
        <w:spacing w:after="60"/>
        <w:ind w:firstLine="567"/>
        <w:jc w:val="both"/>
      </w:pPr>
      <w:r>
        <w:rPr>
          <w:rFonts w:ascii="Arial" w:cs="Arial" w:eastAsia="Arial" w:hAnsi="Arial"/>
          <w:sz w:val="24"/>
          <w:szCs w:val="24"/>
        </w:rPr>
        <w:t xml:space="preserve">53. Для физических лиц, владеющих земельной долей или ее частью, но не являющихся членами крестьянского (фермерского) хозяйства без образования юридического лица или получающих доход за сдачу в аренду своей земельной доли или ее части, а также для физических лиц - арендаторов земель крестьянского (фермерского) хозяйства без образования юридического лица, начисление и уплата страховых взносов осуществляются в размере годовой базовой ставки тарифа страховых взносов.</w:t>
      </w:r>
    </w:p>
    <w:p>
      <w:pPr>
        <w:spacing w:after="60"/>
        <w:ind w:firstLine="567"/>
        <w:jc w:val="both"/>
      </w:pPr>
      <w:r>
        <w:rPr>
          <w:rFonts w:ascii="Arial" w:cs="Arial" w:eastAsia="Arial" w:hAnsi="Arial"/>
          <w:sz w:val="24"/>
          <w:szCs w:val="24"/>
        </w:rPr>
        <w:t xml:space="preserve">54. Основанием для начисления и уплаты страховых взносов для физических лиц, владеющих земельной долей или ее частью, но не являющихся членами крестьянского (фермерского) хозяйства без образования юридического лица, являются документы, удостоверяющие право на земельную долю и/или участок, регламентированные нормативными правовыми актами в сфере земельных отношений, а для физических лиц - арендаторов земель - договор об аренде земельного участка (доли).</w:t>
      </w:r>
    </w:p>
    <w:p>
      <w:pPr>
        <w:spacing w:after="60"/>
        <w:ind w:firstLine="567"/>
        <w:jc w:val="both"/>
      </w:pPr>
      <w:r>
        <w:rPr>
          <w:rFonts w:ascii="Arial" w:cs="Arial" w:eastAsia="Arial" w:hAnsi="Arial"/>
          <w:sz w:val="24"/>
          <w:szCs w:val="24"/>
        </w:rPr>
        <w:t xml:space="preserve">55. При передаче в аренду физическим лицам земли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земли, участка. При этом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 предусмотренным для многолетних насаждений.</w:t>
      </w:r>
    </w:p>
    <w:p>
      <w:pPr>
        <w:spacing w:after="60"/>
        <w:ind w:firstLine="567"/>
        <w:jc w:val="both"/>
      </w:pPr>
      <w:r>
        <w:rPr>
          <w:rFonts w:ascii="Arial" w:cs="Arial" w:eastAsia="Arial" w:hAnsi="Arial"/>
          <w:sz w:val="24"/>
          <w:szCs w:val="24"/>
        </w:rPr>
        <w:t xml:space="preserve">56. Основанием для начисления и уплаты страховых взносов за арендованные земли Государственного фонда сельскохозяйственных угодий (за исключением пастбищ) является договор аренды, заключенный с органом местного самоуправления в соответствии с </w:t>
      </w:r>
      <w:hyperlink w:history="1" r:id="rIdfbsc2ydml563lm6rxdm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Типовом положении об условиях и порядке предоставления в аренду земель Государственного фонда сельскохозяйственных угодий" от 22 июня 2007 года № 243.</w:t>
      </w:r>
    </w:p>
    <w:p>
      <w:pPr>
        <w:spacing w:after="60"/>
        <w:ind w:firstLine="567"/>
        <w:jc w:val="both"/>
      </w:pPr>
      <w:r>
        <w:rPr>
          <w:rFonts w:ascii="Arial" w:cs="Arial" w:eastAsia="Arial" w:hAnsi="Arial"/>
          <w:sz w:val="24"/>
          <w:szCs w:val="24"/>
        </w:rPr>
        <w:t xml:space="preserve">57. Основанием для начисления и уплаты страховых взносов за арендованные участки лесного фонда является договор аренды земель государственного лесного фонда, заключенный в соответствии с </w:t>
      </w:r>
      <w:hyperlink w:history="1" r:id="rIdslclwt9zetfg58d44t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пользования и распоряжения государственным лесным фондом" от 10 апреля 2018 года № 192.</w:t>
      </w:r>
    </w:p>
    <w:p>
      <w:pPr>
        <w:spacing w:after="60"/>
        <w:ind w:firstLine="567"/>
        <w:jc w:val="both"/>
      </w:pPr>
      <w:r>
        <w:rPr>
          <w:rFonts w:ascii="Arial" w:cs="Arial" w:eastAsia="Arial" w:hAnsi="Arial"/>
          <w:sz w:val="24"/>
          <w:szCs w:val="24"/>
        </w:rPr>
        <w:t xml:space="preserve">58. При предоставлении физическим лицам права на использование пастбищ страховые взносы уплачиваются пользователем пастбища в размере годовой базовой ставки тарифа страховых взносов.</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за пользование пастбищами являются пастбищные билеты, выданные в соответствии с </w:t>
      </w:r>
      <w:hyperlink w:history="1" r:id="rIdxsua5ybmfjubpuvpr_82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реализации </w:t>
      </w:r>
      <w:hyperlink w:history="1" r:id="rIdg1w66n3kc4zyzsxe3dit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от 19 июня 2009 года № 386.</w:t>
      </w:r>
    </w:p>
    <w:p>
      <w:pPr>
        <w:spacing w:after="60"/>
        <w:ind w:firstLine="567"/>
        <w:jc w:val="both"/>
      </w:pPr>
      <w:r>
        <w:rPr>
          <w:rFonts w:ascii="Arial" w:cs="Arial" w:eastAsia="Arial" w:hAnsi="Arial"/>
          <w:sz w:val="24"/>
          <w:szCs w:val="24"/>
        </w:rPr>
        <w:t xml:space="preserve">59. Для крестьянских (фермерских) хозяйств без образования юридического лица и физических лиц, владеющих земельными участками (долей), расположенными в условиях высокогорья и отдаленных труднодоступных зонах, устанавливаются льготные сроки уплаты по базовым ставкам тарифов страховых взносов - до 1 января следующего года.</w:t>
      </w:r>
    </w:p>
    <w:p>
      <w:pPr>
        <w:spacing w:after="60"/>
        <w:ind w:firstLine="567"/>
        <w:jc w:val="both"/>
      </w:pPr>
      <w:r>
        <w:rPr>
          <w:rFonts w:ascii="Arial" w:cs="Arial" w:eastAsia="Arial" w:hAnsi="Arial"/>
          <w:sz w:val="24"/>
          <w:szCs w:val="24"/>
        </w:rPr>
        <w:t xml:space="preserve">60. Крестьянские (фермерские) хозяйства без образования юридического лица освобождаются от уплаты страховых взносов за текущий год за пострадавшие сельскохозяйственные угодья в случае стихийных бедствий (наводнение, сель, землетрясение, оползень, град, засуха, заморозки) или других чрезвычайных ситуаций при соответствующем комиссионном подтверждении уполномоченным государственным органом совместно с представителями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Для семьи Алиевых, владеющей 19,5 га земли (в том числе: 5 га - орошаемой пашни, 2 га - богарной пашни, 11 га - многолетних насаждений, 0,5 га - сенокоса и 1 га - пастбищ). Вследствие произошедшего стихийного бедствия (наводнение, сели, землетрясение, оползни, град, засуха, заморозки и т.д.) пострадало 5,5 га, из них 2 га - орошаемой пашни, 2 га - богарной пашни и 0,5 га - сенокоса. Площадь пострадавшей вследствие произошедшего стихийного бедствия земли = 5,5 га / 19,5 га * 100% = 28,2%. Следовательно, из общей суммы начисленных страховых взносов освобождению от уплаты страховых взносов подлежат 28,2%, которые распределяются пропорционально между членами хозяйства.</w:t>
      </w:r>
    </w:p>
    <w:p>
      <w:pPr>
        <w:spacing w:after="200" w:before="200"/>
        <w:jc w:val="center"/>
      </w:pPr>
      <w:r>
        <w:rPr>
          <w:rFonts w:ascii="Arial" w:cs="Arial" w:eastAsia="Arial" w:hAnsi="Arial"/>
          <w:b/>
          <w:bCs/>
          <w:sz w:val="24"/>
          <w:szCs w:val="24"/>
        </w:rPr>
        <w:t xml:space="preserve">Глава 5. Порядок начисления и уплаты страховых взносов для сельскохозяйственных кооперативов</w:t>
      </w:r>
    </w:p>
    <w:p>
      <w:pPr>
        <w:spacing w:after="60"/>
        <w:ind w:firstLine="567"/>
        <w:jc w:val="both"/>
      </w:pPr>
      <w:r>
        <w:rPr>
          <w:rFonts w:ascii="Arial" w:cs="Arial" w:eastAsia="Arial" w:hAnsi="Arial"/>
          <w:sz w:val="24"/>
          <w:szCs w:val="24"/>
        </w:rPr>
        <w:t xml:space="preserve">61. Члены сельскохозяйственного кооператива, сдающие свои земельные доли и/или участки в аренду сельскохозяйственному кооперативу и одновременно являющиеся его работниками, имеют право выбора производить уплату страховых взносов по одному основанию или ежемесячно от всех видов выплат, в размере 12 процентов в соответствии с пунктом 1 </w:t>
      </w:r>
      <w:hyperlink w:history="1" r:id="rIdkr_zqs2zn3o4083d6gzrj">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или от базовых ставок тарифов страховых взносов, установленных пунктом 2 </w:t>
      </w:r>
      <w:hyperlink w:history="1" r:id="rIdkndxmj4-gqupsnjp1aavv">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Право выбора предоставляется один раз в год в срок до 31 января отчетного года, путем получения от членов сельскохозяйственных кооперативов письменных заявлений.</w:t>
      </w:r>
    </w:p>
    <w:p>
      <w:pPr>
        <w:spacing w:after="60"/>
        <w:ind w:firstLine="567"/>
        <w:jc w:val="both"/>
      </w:pPr>
      <w:r>
        <w:rPr>
          <w:rFonts w:ascii="Arial" w:cs="Arial" w:eastAsia="Arial" w:hAnsi="Arial"/>
          <w:sz w:val="24"/>
          <w:szCs w:val="24"/>
        </w:rPr>
        <w:t xml:space="preserve">62. Уплаченные страховые взносы членов сельскохозяйственных кооперативов за земельные участки (доли), сданные в аренду сельскохозяйственному кооперативу, вносятся арендатором, пропорционально долям земельного участка, установленным правоудостоверяющим документом, которые распределяются на личные страховые счета арендодателя (членов кооператива).</w:t>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Крестьянское (фермерское) хозяйство без образования юридического лица "Ашымов Максат" (арендодатель), проживающий в Араванском районе Ошской области, является членом сельскохозяйственного кооператива "Келечек" (арендатор) и сдает 10 га поливной пашни в аренду сельскохозяйственному кооперативу.</w:t>
      </w:r>
    </w:p>
    <w:p>
      <w:pPr>
        <w:spacing w:after="60"/>
        <w:ind w:firstLine="567"/>
        <w:jc w:val="both"/>
      </w:pPr>
      <w:r>
        <w:rPr>
          <w:rFonts w:ascii="Arial" w:cs="Arial" w:eastAsia="Arial" w:hAnsi="Arial"/>
          <w:sz w:val="24"/>
          <w:szCs w:val="24"/>
        </w:rPr>
        <w:t xml:space="preserve">В соответствии с правоустанавливающими документами общее количество земли - 10 га поливной пашни на праве собственности зарегистрировано на трех членов семьи Ашымова Максата и распределяется между членами семьи в долях следующим образом:</w:t>
      </w:r>
    </w:p>
    <w:p>
      <w:pPr>
        <w:spacing w:after="60"/>
        <w:ind w:firstLine="567"/>
        <w:jc w:val="both"/>
      </w:pPr>
      <w:r>
        <w:rPr>
          <w:rFonts w:ascii="Arial" w:cs="Arial" w:eastAsia="Arial" w:hAnsi="Arial"/>
          <w:sz w:val="24"/>
          <w:szCs w:val="24"/>
        </w:rPr>
        <w:t xml:space="preserve">- 4 га земельного участка относятся на праве собственности Ашымову Максату (глава семьи);</w:t>
      </w:r>
    </w:p>
    <w:p>
      <w:pPr>
        <w:spacing w:after="60"/>
        <w:ind w:firstLine="567"/>
        <w:jc w:val="both"/>
      </w:pPr>
      <w:r>
        <w:rPr>
          <w:rFonts w:ascii="Arial" w:cs="Arial" w:eastAsia="Arial" w:hAnsi="Arial"/>
          <w:sz w:val="24"/>
          <w:szCs w:val="24"/>
        </w:rPr>
        <w:t xml:space="preserve">- 4 га земельного участка - Ашымовой Миргуль (супруга главы семьи);</w:t>
      </w:r>
    </w:p>
    <w:p>
      <w:pPr>
        <w:spacing w:after="60"/>
        <w:ind w:firstLine="567"/>
        <w:jc w:val="both"/>
      </w:pPr>
      <w:r>
        <w:rPr>
          <w:rFonts w:ascii="Arial" w:cs="Arial" w:eastAsia="Arial" w:hAnsi="Arial"/>
          <w:sz w:val="24"/>
          <w:szCs w:val="24"/>
        </w:rPr>
        <w:t xml:space="preserve">- 2 га земельного участка - Ашымовой Гульзат (дочь главы семьи).</w:t>
      </w:r>
    </w:p>
    <w:p>
      <w:pPr>
        <w:spacing w:after="60"/>
        <w:ind w:firstLine="567"/>
        <w:jc w:val="both"/>
      </w:pPr>
      <w:r>
        <w:rPr>
          <w:rFonts w:ascii="Arial" w:cs="Arial" w:eastAsia="Arial" w:hAnsi="Arial"/>
          <w:sz w:val="24"/>
          <w:szCs w:val="24"/>
        </w:rPr>
        <w:t xml:space="preserve">Арендатор - сельскохозяйственный кооператив "Келечек" уплачивает страховые взносы за арендодателей (членов кооператива) на расчетный счет регионального органа страховщика. Соответственно, внесенные арендатором (сельскохозяйственный кооператив "Келечек") страховые взносы заносятся на личные страховые счета арендодателя (физического лица - Ашымова Максата и членов его семьи) пропорционально земельным долям.</w:t>
      </w:r>
    </w:p>
    <w:p>
      <w:pPr>
        <w:spacing w:after="120"/>
        <w:ind w:firstLine="567"/>
        <w:jc w:val="both"/>
      </w:pPr>
      <w:r>
        <w:rPr>
          <w:rFonts w:ascii="Arial" w:cs="Arial" w:eastAsia="Arial" w:hAnsi="Arial"/>
          <w:sz w:val="24"/>
          <w:szCs w:val="24"/>
        </w:rPr>
        <w:t xml:space="preserve">Расчет уплаты страховых взносов сельскохозяйственных кооперативов за физическое лицо (арендодателя) будет производиться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3786"/>
        <w:gridCol w:w="2069"/>
        <w:gridCol w:w="2069"/>
        <w:gridCol w:w="1742"/>
      </w:tblGrid>
      <w:tr>
        <w:tc>
          <w:tcPr>
            <w:tcW w:type="dxa" w:w="5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сельскохозяйственного кооператива (арендодатели)</w:t>
            </w:r>
          </w:p>
        </w:tc>
        <w:tc>
          <w:tcPr>
            <w:tcW w:type="dxa" w:w="41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Орошаемая пашня</w:t>
            </w:r>
          </w:p>
        </w:tc>
        <w:tc>
          <w:tcPr>
            <w:tcW w:type="dxa" w:w="17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Начислено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ставка тарифа страховых взносов (сом.)</w:t>
            </w:r>
          </w:p>
        </w:tc>
        <w:tc>
          <w:tcPr>
            <w:vMerge w:val="continue"/>
            <w:tcBorders>
              <w:top w:val="single" w:color="CBBF9E" w:sz="4"/>
              <w:left w:val="none" w:color="auto" w:sz="0"/>
              <w:bottom w:val="single" w:color="CBBF9E" w:sz="4"/>
              <w:right w:val="single" w:color="CBBF9E" w:sz="4"/>
            </w:tcBorders>
          </w:tcP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 Максат</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Миргуль</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Гульзат</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4360</w:t>
            </w:r>
          </w:p>
        </w:tc>
      </w:tr>
    </w:tbl>
    <w:p>
      <w:pPr>
        <w:spacing w:after="60" w:before="120"/>
        <w:ind w:firstLine="567"/>
        <w:jc w:val="both"/>
      </w:pPr>
      <w:r>
        <w:rPr>
          <w:rFonts w:ascii="Arial" w:cs="Arial" w:eastAsia="Arial" w:hAnsi="Arial"/>
          <w:sz w:val="24"/>
          <w:szCs w:val="24"/>
        </w:rPr>
        <w:t xml:space="preserve">Арендатор (сельскохозяйственный кооператив) распределяет суммы страховых взносов между членами семьи арендодателя пропорционально долям земельных участков, где 4360 сомов составляют 100 процентов страховых взносов, подлежащих уплате за 10 га, 40 процентов доли - за 4 га Ашымову Максату - 1744 сома, 40 процентов доли - за 4 га Ашымовой Миргуль - 1744 сома, 20 процентов доли - за 2 га Ашымовой Гульзат - 872 сома, и вносит страховые взносы на расчетный счет регионального органа страховщика в сумме 4360 сомов.</w:t>
      </w:r>
    </w:p>
    <w:p>
      <w:pPr>
        <w:spacing w:after="6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6csovm_ni5khevqdpyek">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Сельскохозяйственный кооператив предоставляет территориальному подразделению уполномоченного государственного органа по месту нахождения участка (доли) реестр уплаты страховых взносов членами сельскохозяйственного кооператива по форме согласно </w:t>
      </w:r>
      <w:hyperlink w:history="1" r:id="rIdxdtqg2wwbrfxfygaxcn3t">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сдавшими свои земельные доли в аренду, с приложением копий банковских квитанций или чека, или платежного поручения об уплате причитающейся суммы страхового взноса за каждого члена сельскохозяйственного кооператива, указанного в реестре.</w:t>
      </w:r>
    </w:p>
    <w:p>
      <w:pPr>
        <w:spacing w:after="60"/>
        <w:ind w:firstLine="567"/>
        <w:jc w:val="both"/>
      </w:pPr>
      <w:r>
        <w:rPr>
          <w:rFonts w:ascii="Arial" w:cs="Arial" w:eastAsia="Arial" w:hAnsi="Arial"/>
          <w:sz w:val="24"/>
          <w:szCs w:val="24"/>
        </w:rPr>
        <w:t xml:space="preserve">64. Распределение страховых взносов по фондам производится по форме согласно </w:t>
      </w:r>
      <w:hyperlink w:history="1" r:id="rIdcmp3ruwe_s917kr665nyo">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Глава 6. Порядок начисления страховых взносов для индивидуальных предпринимателей и физических лиц</w:t>
      </w:r>
    </w:p>
    <w:p>
      <w:pPr>
        <w:spacing w:after="120"/>
        <w:jc w:val="both"/>
      </w:pPr>
      <w:r>
        <w:rPr>
          <w:rFonts w:ascii="Arial" w:cs="Arial" w:eastAsia="Arial" w:hAnsi="Arial"/>
          <w:sz w:val="24"/>
          <w:szCs w:val="24"/>
        </w:rPr>
        <w:t xml:space="preserve">65. Уплату страховых взносов путем приобретения страховых полисов осуществляют следующие плательщики страховых взносов:</w:t>
      </w:r>
    </w:p>
    <w:p>
      <w:pPr>
        <w:spacing w:after="120"/>
        <w:jc w:val="both"/>
      </w:pPr>
      <w:r>
        <w:rPr>
          <w:rFonts w:ascii="Arial" w:cs="Arial" w:eastAsia="Arial" w:hAnsi="Arial"/>
          <w:sz w:val="24"/>
          <w:szCs w:val="24"/>
        </w:rPr>
        <w:t xml:space="preserve">1) уплачивающие налоги на основе общего налогового режима и/или специальных налоговых режимов;</w:t>
      </w:r>
    </w:p>
    <w:p>
      <w:pPr>
        <w:spacing w:after="120"/>
        <w:jc w:val="both"/>
      </w:pPr>
      <w:r>
        <w:rPr>
          <w:rFonts w:ascii="Arial" w:cs="Arial" w:eastAsia="Arial" w:hAnsi="Arial"/>
          <w:sz w:val="24"/>
          <w:szCs w:val="24"/>
        </w:rPr>
        <w:t xml:space="preserve">2) (утратил силу в соответствии с </w:t>
      </w:r>
      <w:hyperlink w:history="1" r:id="rIdhessasqifj4djh-5xbm8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18 мая 2023 года № 268)</w:t>
      </w:r>
    </w:p>
    <w:p>
      <w:pPr>
        <w:spacing w:after="120"/>
        <w:jc w:val="both"/>
      </w:pPr>
      <w:r>
        <w:rPr>
          <w:rFonts w:ascii="Arial" w:cs="Arial" w:eastAsia="Arial" w:hAnsi="Arial"/>
          <w:sz w:val="24"/>
          <w:szCs w:val="24"/>
        </w:rPr>
        <w:t xml:space="preserve">3) уплачивающие налоги по упрощенной системе налогообложения на основе единого налога;</w:t>
      </w:r>
    </w:p>
    <w:p>
      <w:pPr>
        <w:spacing w:after="120"/>
        <w:jc w:val="both"/>
      </w:pPr>
      <w:r>
        <w:rPr>
          <w:rFonts w:ascii="Arial" w:cs="Arial" w:eastAsia="Arial" w:hAnsi="Arial"/>
          <w:sz w:val="24"/>
          <w:szCs w:val="24"/>
        </w:rPr>
        <w:t xml:space="preserve">4) (утратил силу в соответствии с </w:t>
      </w:r>
      <w:hyperlink w:history="1" r:id="rIde814pskqzr_9bywh8lfb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18 мая 2023 года № 268)</w:t>
      </w:r>
    </w:p>
    <w:p>
      <w:pPr>
        <w:spacing w:after="120"/>
        <w:jc w:val="both"/>
      </w:pPr>
      <w:r>
        <w:rPr>
          <w:rFonts w:ascii="Arial" w:cs="Arial" w:eastAsia="Arial" w:hAnsi="Arial"/>
          <w:sz w:val="24"/>
          <w:szCs w:val="24"/>
        </w:rPr>
        <w:t xml:space="preserve">5) уплачивающие налоги путем приобретения патента;</w:t>
      </w:r>
    </w:p>
    <w:p>
      <w:pPr>
        <w:spacing w:after="120"/>
        <w:jc w:val="both"/>
      </w:pPr>
      <w:r>
        <w:rPr>
          <w:rFonts w:ascii="Arial" w:cs="Arial" w:eastAsia="Arial" w:hAnsi="Arial"/>
          <w:sz w:val="24"/>
          <w:szCs w:val="24"/>
        </w:rPr>
        <w:t xml:space="preserve">6) получающие доход от сдачи в аренду движимого и недвижимого имущества;</w:t>
      </w:r>
    </w:p>
    <w:p>
      <w:pPr>
        <w:spacing w:after="120"/>
        <w:jc w:val="both"/>
      </w:pPr>
      <w:r>
        <w:rPr>
          <w:rFonts w:ascii="Arial" w:cs="Arial" w:eastAsia="Arial" w:hAnsi="Arial"/>
          <w:sz w:val="24"/>
          <w:szCs w:val="24"/>
        </w:rPr>
        <w:t xml:space="preserve">7) работающие на основании выданных лицензий, а также получающие гонорары (вознаграждение);</w:t>
      </w:r>
    </w:p>
    <w:p>
      <w:pPr>
        <w:spacing w:after="120"/>
        <w:jc w:val="both"/>
      </w:pPr>
      <w:r>
        <w:rPr>
          <w:rFonts w:ascii="Arial" w:cs="Arial" w:eastAsia="Arial" w:hAnsi="Arial"/>
          <w:sz w:val="24"/>
          <w:szCs w:val="24"/>
        </w:rPr>
        <w:t xml:space="preserve">8) иностранные граждане, занимающиеся индивидуальной предпринимательской деятельностью, в том числе на рынках;</w:t>
      </w:r>
    </w:p>
    <w:p>
      <w:pPr>
        <w:spacing w:after="60"/>
        <w:ind w:firstLine="567"/>
        <w:jc w:val="both"/>
      </w:pPr>
      <w:r>
        <w:rPr>
          <w:rFonts w:ascii="Arial" w:cs="Arial" w:eastAsia="Arial" w:hAnsi="Arial"/>
          <w:sz w:val="24"/>
          <w:szCs w:val="24"/>
        </w:rPr>
        <w:t xml:space="preserve">9) </w:t>
      </w:r>
      <w:r>
        <w:rPr>
          <w:rFonts w:ascii="Arial" w:cs="Arial" w:eastAsia="Arial" w:hAnsi="Arial"/>
          <w:sz w:val="24"/>
          <w:szCs w:val="24"/>
        </w:rPr>
        <w:t xml:space="preserve">наемные работники, занятые в текстильном и швейном производствах, и наемные работники, нанятые индивидуальными предпринимателями, уплачивающими налог в соответствии с подпунктом "а" пункта 1 части 1, частями 8, 13 </w:t>
      </w:r>
      <w:hyperlink w:history="1" r:id="rId1o_oocfi98th10utynpas">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физические лица, желающие на добровольной основе пополнить личный страховой счет путем приобретения страхового полиса на текущий и/или будущий период;</w:t>
      </w:r>
    </w:p>
    <w:p>
      <w:pPr>
        <w:spacing w:after="60"/>
        <w:ind w:firstLine="567"/>
        <w:jc w:val="both"/>
      </w:pPr>
      <w:r>
        <w:rPr>
          <w:rFonts w:ascii="Arial" w:cs="Arial" w:eastAsia="Arial" w:hAnsi="Arial"/>
          <w:sz w:val="24"/>
          <w:szCs w:val="24"/>
        </w:rPr>
        <w:t xml:space="preserve">11) физические лица, желающие восстановить страховой стаж путем приобретения страхового полиса за прошлые периоды.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nvaquyhrltwi1qmeestv">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 </w:t>
      </w:r>
      <w:hyperlink w:history="1" r:id="rIdzaynwsqswny5i1tncn3t1">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w:t>
      </w:r>
      <w:r>
        <w:rPr>
          <w:rFonts w:ascii="Arial" w:cs="Arial" w:eastAsia="Arial" w:hAnsi="Arial"/>
          <w:sz w:val="24"/>
          <w:szCs w:val="24"/>
        </w:rPr>
        <w:t xml:space="preserve"> Индивидуальные предприниматели, использующие труд наемных работников, за исключением занятых в текстильном и швейном производствах и наемных работников, нанятых индивидуальными предпринимателями, уплачивающими налог в соответствии с подпунктом "а" пункта 1 части 1, частями 8, 13 </w:t>
      </w:r>
      <w:hyperlink w:history="1" r:id="rIdgpl46kkkogpytrey_zcz_">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 начисление и уплату страховых взносов в свою пользу могут осуществлять путем предоставления отчета по средствам обязательного государственного социального страхования в соответствии с пунктом 20 настоящей Инструкции или путем приобретения страхового полиса. Право выбора предоставляется один раз в год, в срок до 31 января отчетного года, путем подачи письменного заявления в территориальное подразделение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ebdhuzvyhsrewt-ec7gn">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enbuwh69t7hijb5fztbyb">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Распределение страховых взносов по фондам производится по форме согласно </w:t>
      </w:r>
      <w:hyperlink w:history="1" r:id="rIdalnnenpfsady4y6ewnxs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68. Страховой полис по выбору плательщика страховых взносов оформляется в виде документа на бумажном носителе либо в электронном формате (электронный страховой полис). Страховой полис на бумажном носителе и электронный страховой полис имеют равную юридическую силу.</w:t>
      </w:r>
    </w:p>
    <w:p>
      <w:pPr>
        <w:spacing w:after="60"/>
        <w:ind w:firstLine="567"/>
        <w:jc w:val="both"/>
      </w:pPr>
      <w:r>
        <w:rPr>
          <w:rFonts w:ascii="Arial" w:cs="Arial" w:eastAsia="Arial" w:hAnsi="Arial"/>
          <w:sz w:val="24"/>
          <w:szCs w:val="24"/>
        </w:rPr>
        <w:t xml:space="preserve">Электронный страховой полис выдается территориальными налоговыми органами по форме и в порядке, утвержденными уполномоченным органом.</w:t>
      </w:r>
    </w:p>
    <w:p>
      <w:pPr>
        <w:spacing w:after="60"/>
        <w:ind w:firstLine="567"/>
        <w:jc w:val="both"/>
      </w:pPr>
      <w:r>
        <w:rPr>
          <w:rFonts w:ascii="Arial" w:cs="Arial" w:eastAsia="Arial" w:hAnsi="Arial"/>
          <w:sz w:val="24"/>
          <w:szCs w:val="24"/>
        </w:rPr>
        <w:t xml:space="preserve">Страховые полисы на бумажном носителе по форме согласно </w:t>
      </w:r>
      <w:hyperlink w:history="1" r:id="rIdg0dd-wekzmgk6dsuv3_ke">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 приобретаются в территориальном подразделении уполномоченного органа по месту осуществления предпринимательской деятельности или по месту жительства индивидуального предпринимателя, физического лица на срок действия патента.</w:t>
      </w:r>
    </w:p>
    <w:p>
      <w:pPr>
        <w:spacing w:after="60"/>
        <w:ind w:firstLine="567"/>
        <w:jc w:val="both"/>
      </w:pPr>
      <w:r>
        <w:rPr>
          <w:rFonts w:ascii="Arial" w:cs="Arial" w:eastAsia="Arial" w:hAnsi="Arial"/>
          <w:sz w:val="24"/>
          <w:szCs w:val="24"/>
        </w:rPr>
        <w:t xml:space="preserve">Для определения стоимости страхового полиса, приобретаемого на срок действия патента, исчисляется сумма страхового взноса за 1 день, путем деления его месячной суммы на количество дней в месяце, равное 30 дням. Далее, однодневная сумма страхового взноса умножается на количество дней срока, на который выдан патент.</w:t>
      </w:r>
    </w:p>
    <w:p>
      <w:pPr>
        <w:spacing w:after="60"/>
        <w:ind w:firstLine="567"/>
        <w:jc w:val="both"/>
      </w:pPr>
      <w:r>
        <w:rPr>
          <w:rFonts w:ascii="Arial" w:cs="Arial" w:eastAsia="Arial" w:hAnsi="Arial"/>
          <w:sz w:val="24"/>
          <w:szCs w:val="24"/>
        </w:rPr>
        <w:t xml:space="preserve">При восстановлении страхового стажа или добровольной уплате страховых взносов страховые полисы приобретаются по месту жительства физического лица с применением размера среднемесячной заработной платы, принимаемого для исчисления страховых взносов в данном районе (городе).</w:t>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Индивидуальный предприниматель Касымов Э. участвует в выставке-продаже, которая проводится в городе Бишкек 27-29 июня 2019 года, и приобретает добровольный патент на вид услуги "Реализация продуктов ремесленной деятельности (народно-художественного промысла) собственного изготовления" сроком на 3 (три) дня. Ежемесячная ставка тарифа для него установлена в размере не менее 6% размера среднемесячной заработной платы. Сумма страхового взноса, подлежащая уплате за 3 (три) дня, будет рассчитана следующим образом.</w:t>
      </w:r>
    </w:p>
    <w:p>
      <w:pPr>
        <w:spacing w:after="60"/>
        <w:ind w:firstLine="567"/>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которых более чем на 50 (пятьдесят) процентов превышает средний уровень заработной платы по республике в целом, по городу Бишкек за 2018 год - для исчисления страховых взносов в 2019 году составляет 12380 сомов.</w:t>
      </w:r>
    </w:p>
    <w:p>
      <w:pPr>
        <w:spacing w:after="60"/>
        <w:ind w:firstLine="567"/>
        <w:jc w:val="both"/>
      </w:pPr>
      <w:r>
        <w:rPr>
          <w:rFonts w:ascii="Arial" w:cs="Arial" w:eastAsia="Arial" w:hAnsi="Arial"/>
          <w:sz w:val="24"/>
          <w:szCs w:val="24"/>
        </w:rPr>
        <w:t xml:space="preserve">12380 сомов * 6% / 30 дней * 3 дня = 74,28 сома.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oar81ekf9kf49kmz_ghy3">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r95xbjbhym5kryrpo5s4z">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Индивидуальные предприниматели, физические лица, имеющие инвалидность I или II группы, и пенсионеры освобождаются от уплаты страховых взносов.</w:t>
      </w:r>
    </w:p>
    <w:p>
      <w:pPr>
        <w:spacing w:after="60"/>
        <w:ind w:firstLine="567"/>
        <w:jc w:val="both"/>
      </w:pPr>
      <w:r>
        <w:rPr>
          <w:rFonts w:ascii="Arial" w:cs="Arial" w:eastAsia="Arial" w:hAnsi="Arial"/>
          <w:sz w:val="24"/>
          <w:szCs w:val="24"/>
        </w:rPr>
        <w:t xml:space="preserve">70. Страховой полис выдается при предъявлении следующих документов:</w:t>
      </w:r>
    </w:p>
    <w:p>
      <w:pPr>
        <w:spacing w:after="60"/>
        <w:ind w:firstLine="567"/>
        <w:jc w:val="both"/>
      </w:pPr>
      <w:r>
        <w:rPr>
          <w:rFonts w:ascii="Arial" w:cs="Arial" w:eastAsia="Arial" w:hAnsi="Arial"/>
          <w:sz w:val="24"/>
          <w:szCs w:val="24"/>
        </w:rPr>
        <w:t xml:space="preserve">1) паспорт или другой документ, удостоверяющий личность;</w:t>
      </w:r>
    </w:p>
    <w:p>
      <w:pPr>
        <w:spacing w:after="60"/>
        <w:ind w:firstLine="567"/>
        <w:jc w:val="both"/>
      </w:pPr>
      <w:r>
        <w:rPr>
          <w:rFonts w:ascii="Arial" w:cs="Arial" w:eastAsia="Arial" w:hAnsi="Arial"/>
          <w:sz w:val="24"/>
          <w:szCs w:val="24"/>
        </w:rPr>
        <w:t xml:space="preserve">2) патент или свидетельство о государственной регистрации (перерегистрации) гражданина, занимающегося предпринимательской деятельностью без образования юридического лица в качестве индивидуального предпринимателя;</w:t>
      </w:r>
    </w:p>
    <w:p>
      <w:pPr>
        <w:spacing w:after="60"/>
        <w:ind w:firstLine="567"/>
        <w:jc w:val="both"/>
      </w:pPr>
      <w:r>
        <w:rPr>
          <w:rFonts w:ascii="Arial" w:cs="Arial" w:eastAsia="Arial" w:hAnsi="Arial"/>
          <w:sz w:val="24"/>
          <w:szCs w:val="24"/>
        </w:rPr>
        <w:t xml:space="preserve">3) ведомость уплаты страховых взносов за наемных работников, занятых в текстильном и швейном производствах, по форме согласно приложению 8 к настоящей Инструкции с заполнением граф 2, 3, 5, 6, 11, 12;</w:t>
      </w:r>
    </w:p>
    <w:p>
      <w:pPr>
        <w:spacing w:after="60"/>
        <w:ind w:firstLine="567"/>
        <w:jc w:val="both"/>
      </w:pPr>
      <w:r>
        <w:rPr>
          <w:rFonts w:ascii="Arial" w:cs="Arial" w:eastAsia="Arial" w:hAnsi="Arial"/>
          <w:sz w:val="24"/>
          <w:szCs w:val="24"/>
        </w:rPr>
        <w:t xml:space="preserve">4) персональный идентификационный номер;</w:t>
      </w:r>
    </w:p>
    <w:p>
      <w:pPr>
        <w:spacing w:after="60"/>
        <w:ind w:firstLine="567"/>
        <w:jc w:val="both"/>
      </w:pPr>
      <w:r>
        <w:rPr>
          <w:rFonts w:ascii="Arial" w:cs="Arial" w:eastAsia="Arial" w:hAnsi="Arial"/>
          <w:sz w:val="24"/>
          <w:szCs w:val="24"/>
        </w:rPr>
        <w:t xml:space="preserve">5) квитанция, чек или платежное поручение об уплате причитающейся суммы страхового взноса;</w:t>
      </w:r>
    </w:p>
    <w:p>
      <w:pPr>
        <w:spacing w:after="60"/>
        <w:ind w:firstLine="567"/>
        <w:jc w:val="both"/>
      </w:pPr>
      <w:r>
        <w:rPr>
          <w:rFonts w:ascii="Arial" w:cs="Arial" w:eastAsia="Arial" w:hAnsi="Arial"/>
          <w:sz w:val="24"/>
          <w:szCs w:val="24"/>
        </w:rPr>
        <w:t xml:space="preserve">6) разрешение на трудоустройство в соответствии с законодательством Кыргызской Республики в сфере внешней трудовой миграции (для иностранного гражданина или лица без гражданства).</w:t>
      </w:r>
    </w:p>
    <w:p>
      <w:pPr>
        <w:spacing w:after="60"/>
        <w:ind w:firstLine="567"/>
        <w:jc w:val="both"/>
      </w:pPr>
      <w:r>
        <w:rPr>
          <w:rFonts w:ascii="Arial" w:cs="Arial" w:eastAsia="Arial" w:hAnsi="Arial"/>
          <w:sz w:val="24"/>
          <w:szCs w:val="24"/>
        </w:rPr>
        <w:t xml:space="preserve">71. Страховой полис может быть выдан плательщику через его представителя при наличии:</w:t>
      </w:r>
    </w:p>
    <w:p>
      <w:pPr>
        <w:spacing w:after="60"/>
        <w:ind w:firstLine="567"/>
        <w:jc w:val="both"/>
      </w:pPr>
      <w:r>
        <w:rPr>
          <w:rFonts w:ascii="Arial" w:cs="Arial" w:eastAsia="Arial" w:hAnsi="Arial"/>
          <w:sz w:val="24"/>
          <w:szCs w:val="24"/>
        </w:rPr>
        <w:t xml:space="preserve">1) гражданско-правового договора, заключаемого между плательщиком и представителем;</w:t>
      </w:r>
    </w:p>
    <w:p>
      <w:pPr>
        <w:spacing w:after="60"/>
        <w:ind w:firstLine="567"/>
        <w:jc w:val="both"/>
      </w:pPr>
      <w:r>
        <w:rPr>
          <w:rFonts w:ascii="Arial" w:cs="Arial" w:eastAsia="Arial" w:hAnsi="Arial"/>
          <w:sz w:val="24"/>
          <w:szCs w:val="24"/>
        </w:rPr>
        <w:t xml:space="preserve">2) доверенности, выдаваемой плательщиком страховых взносов доверенному лицу.</w:t>
      </w:r>
    </w:p>
    <w:p>
      <w:pPr>
        <w:spacing w:after="60"/>
        <w:ind w:firstLine="567"/>
        <w:jc w:val="both"/>
      </w:pPr>
      <w:r>
        <w:rPr>
          <w:rFonts w:ascii="Arial" w:cs="Arial" w:eastAsia="Arial" w:hAnsi="Arial"/>
          <w:sz w:val="24"/>
          <w:szCs w:val="24"/>
        </w:rPr>
        <w:t xml:space="preserve">72. Страховой полис считается действительным при наличии печати и подписи руководителя и сотрудника территориального подразделения уполномоченного государственного органа. Первый экземпляр страхового полиса передается индивидуальному предпринимателю или физическому лицу, второй - остается в территориальном подразделении уполномоченного государственного органа.</w:t>
      </w:r>
    </w:p>
    <w:p>
      <w:pPr>
        <w:spacing w:after="60"/>
        <w:ind w:firstLine="567"/>
        <w:jc w:val="both"/>
      </w:pPr>
      <w:r>
        <w:rPr>
          <w:rFonts w:ascii="Arial" w:cs="Arial" w:eastAsia="Arial" w:hAnsi="Arial"/>
          <w:sz w:val="24"/>
          <w:szCs w:val="24"/>
        </w:rPr>
        <w:t xml:space="preserve">73. Передача страхового полиса другому лицу, использование другим лицом запрещаются.</w:t>
      </w:r>
    </w:p>
    <w:p>
      <w:pPr>
        <w:spacing w:after="60"/>
        <w:ind w:firstLine="567"/>
        <w:jc w:val="both"/>
      </w:pPr>
      <w:r>
        <w:rPr>
          <w:rFonts w:ascii="Arial" w:cs="Arial" w:eastAsia="Arial" w:hAnsi="Arial"/>
          <w:sz w:val="24"/>
          <w:szCs w:val="24"/>
        </w:rPr>
        <w:t xml:space="preserve">74. При утрате страхового полиса территориальное подразделение уполномоченного государственного органа выдает индивидуальному предпринимателю, физическому лицу информацию, подтверждающую факт уплаты страховых взносов путем приобретения страхового полиса.</w:t>
      </w:r>
    </w:p>
    <w:p>
      <w:pPr>
        <w:spacing w:after="60"/>
        <w:ind w:firstLine="567"/>
        <w:jc w:val="both"/>
      </w:pPr>
      <w:r>
        <w:rPr>
          <w:rFonts w:ascii="Arial" w:cs="Arial" w:eastAsia="Arial" w:hAnsi="Arial"/>
          <w:sz w:val="24"/>
          <w:szCs w:val="24"/>
        </w:rPr>
        <w:t xml:space="preserve">75. Бланки страховых полисов являются бланками строгой отчетности.</w:t>
      </w:r>
    </w:p>
    <w:p>
      <w:pPr>
        <w:spacing w:after="200" w:before="200"/>
        <w:jc w:val="center"/>
      </w:pPr>
      <w:r>
        <w:rPr>
          <w:rFonts w:ascii="Arial" w:cs="Arial" w:eastAsia="Arial" w:hAnsi="Arial"/>
          <w:b/>
          <w:bCs/>
          <w:sz w:val="24"/>
          <w:szCs w:val="24"/>
        </w:rPr>
        <w:t xml:space="preserve">Глава 7. Сроки уплаты страховых взносов, пени и штрафов</w:t>
      </w:r>
    </w:p>
    <w:p>
      <w:pPr>
        <w:spacing w:after="60"/>
        <w:ind w:firstLine="567"/>
        <w:jc w:val="both"/>
      </w:pPr>
      <w:r>
        <w:rPr>
          <w:rFonts w:ascii="Arial" w:cs="Arial" w:eastAsia="Arial" w:hAnsi="Arial"/>
          <w:sz w:val="24"/>
          <w:szCs w:val="24"/>
        </w:rPr>
        <w:t xml:space="preserve">76. Плательщики страховых взносов ежемесячно перечисляют страховые взносы (в том числе за работников) за истекший месяц, не позднее 15 числа месяца, следующего за месяцем, за который начислены страховые взносы.</w:t>
      </w:r>
    </w:p>
    <w:p>
      <w:pPr>
        <w:spacing w:after="60"/>
        <w:ind w:firstLine="567"/>
        <w:jc w:val="both"/>
      </w:pPr>
      <w:r>
        <w:rPr>
          <w:rFonts w:ascii="Arial" w:cs="Arial" w:eastAsia="Arial" w:hAnsi="Arial"/>
          <w:sz w:val="24"/>
          <w:szCs w:val="24"/>
        </w:rPr>
        <w:t xml:space="preserve">77. Сроки уплаты по базовым ставкам тарифов страховых взносов устанавливаются следующим образом:</w:t>
      </w:r>
    </w:p>
    <w:p>
      <w:pPr>
        <w:spacing w:after="60"/>
        <w:ind w:firstLine="567"/>
        <w:jc w:val="both"/>
      </w:pPr>
      <w:r>
        <w:rPr>
          <w:rFonts w:ascii="Arial" w:cs="Arial" w:eastAsia="Arial" w:hAnsi="Arial"/>
          <w:sz w:val="24"/>
          <w:szCs w:val="24"/>
        </w:rPr>
        <w:t xml:space="preserve">- в размере 20 процентов - не позднее дня, следующего за 25 апреля;</w:t>
      </w:r>
    </w:p>
    <w:p>
      <w:pPr>
        <w:spacing w:after="60"/>
        <w:ind w:firstLine="567"/>
        <w:jc w:val="both"/>
      </w:pPr>
      <w:r>
        <w:rPr>
          <w:rFonts w:ascii="Arial" w:cs="Arial" w:eastAsia="Arial" w:hAnsi="Arial"/>
          <w:sz w:val="24"/>
          <w:szCs w:val="24"/>
        </w:rPr>
        <w:t xml:space="preserve">- в размере 25 процентов - не позднее дня, следующего за 25 августа;</w:t>
      </w:r>
    </w:p>
    <w:p>
      <w:pPr>
        <w:spacing w:after="60"/>
        <w:ind w:firstLine="567"/>
        <w:jc w:val="both"/>
      </w:pPr>
      <w:r>
        <w:rPr>
          <w:rFonts w:ascii="Arial" w:cs="Arial" w:eastAsia="Arial" w:hAnsi="Arial"/>
          <w:sz w:val="24"/>
          <w:szCs w:val="24"/>
        </w:rPr>
        <w:t xml:space="preserve">- в размере 55 процентов - не позднее дня, следующего за 25 ноября текущего года.</w:t>
      </w:r>
    </w:p>
    <w:p>
      <w:pPr>
        <w:spacing w:after="60"/>
        <w:ind w:firstLine="567"/>
        <w:jc w:val="both"/>
      </w:pPr>
      <w:r>
        <w:rPr>
          <w:rFonts w:ascii="Arial" w:cs="Arial" w:eastAsia="Arial" w:hAnsi="Arial"/>
          <w:sz w:val="24"/>
          <w:szCs w:val="24"/>
        </w:rPr>
        <w:t xml:space="preserve">78. Страховые взносы за членов сельскохозяйственного кооператива, владеющих земельной долей и/или участком сельскохозяйственного назначения или его частью, а также сдающих свои земельные участки (доли) в аренду, вносятся арендатором единовременно, до 25 июля, или равными долями до 25 июля и до 25 декабря текущего года.</w:t>
      </w:r>
    </w:p>
    <w:p>
      <w:pPr>
        <w:spacing w:after="60"/>
        <w:ind w:firstLine="567"/>
        <w:jc w:val="both"/>
      </w:pPr>
      <w:r>
        <w:rPr>
          <w:rFonts w:ascii="Arial" w:cs="Arial" w:eastAsia="Arial" w:hAnsi="Arial"/>
          <w:sz w:val="24"/>
          <w:szCs w:val="24"/>
        </w:rPr>
        <w:t xml:space="preserve">79. В случаях, когда последний день срока уплаты приходится на нерабочий день, днем окончания срока считается следующий за ним рабочий день.</w:t>
      </w:r>
    </w:p>
    <w:p>
      <w:pPr>
        <w:spacing w:after="60"/>
        <w:ind w:firstLine="567"/>
        <w:jc w:val="both"/>
      </w:pPr>
      <w:r>
        <w:rPr>
          <w:rFonts w:ascii="Arial" w:cs="Arial" w:eastAsia="Arial" w:hAnsi="Arial"/>
          <w:sz w:val="24"/>
          <w:szCs w:val="24"/>
        </w:rPr>
        <w:t xml:space="preserve">80. Днем уплаты считается:</w:t>
      </w:r>
    </w:p>
    <w:p>
      <w:pPr>
        <w:spacing w:after="60"/>
        <w:ind w:firstLine="567"/>
        <w:jc w:val="both"/>
      </w:pPr>
      <w:r>
        <w:rPr>
          <w:rFonts w:ascii="Arial" w:cs="Arial" w:eastAsia="Arial" w:hAnsi="Arial"/>
          <w:sz w:val="24"/>
          <w:szCs w:val="24"/>
        </w:rPr>
        <w:t xml:space="preserve">1) при перечислении - день зачисления суммы на расчетный счет страховщика;</w:t>
      </w:r>
    </w:p>
    <w:p>
      <w:pPr>
        <w:spacing w:after="60"/>
        <w:ind w:firstLine="567"/>
        <w:jc w:val="both"/>
      </w:pPr>
      <w:r>
        <w:rPr>
          <w:rFonts w:ascii="Arial" w:cs="Arial" w:eastAsia="Arial" w:hAnsi="Arial"/>
          <w:sz w:val="24"/>
          <w:szCs w:val="24"/>
        </w:rPr>
        <w:t xml:space="preserve">2) при уплате наличными - день внесения средств на расчетный счет страховщика.</w:t>
      </w:r>
    </w:p>
    <w:p>
      <w:pPr>
        <w:spacing w:after="60"/>
        <w:ind w:firstLine="567"/>
        <w:jc w:val="both"/>
      </w:pPr>
      <w:r>
        <w:rPr>
          <w:rFonts w:ascii="Arial" w:cs="Arial" w:eastAsia="Arial" w:hAnsi="Arial"/>
          <w:sz w:val="24"/>
          <w:szCs w:val="24"/>
        </w:rPr>
        <w:t xml:space="preserve">81. Уплата страховых взносов производится плательщиками в учреждениях банка или через платежные терминалы на расчетный счет страховщика.</w:t>
      </w:r>
    </w:p>
    <w:p>
      <w:pPr>
        <w:spacing w:after="60"/>
        <w:ind w:firstLine="567"/>
        <w:jc w:val="both"/>
      </w:pPr>
      <w:r>
        <w:rPr>
          <w:rFonts w:ascii="Arial" w:cs="Arial" w:eastAsia="Arial" w:hAnsi="Arial"/>
          <w:sz w:val="24"/>
          <w:szCs w:val="24"/>
        </w:rPr>
        <w:t xml:space="preserve">82. Платежные поручения о перечислении взносов должны состоять из числовых данных, дробная часть которых указывается до второго знака. Уплата страховых взносов производится общей суммой без разбивки по фондам (за исключением ГНПФ). Платежи начисленных страховых взносов (за исключением ГНПФ), а также начисленных страховых взносов в ГНПФ, пени и штрафы производятся отдельно тремя платежными поручениями по форме платежного поручения. При заполнении платежного поручения необходимо указать код назначения платежа по Государственному классификатору платежного оборота, утверждаемому Национальным банком Кыргызской Республики.</w:t>
      </w:r>
    </w:p>
    <w:p>
      <w:pPr>
        <w:spacing w:after="200" w:before="200"/>
        <w:jc w:val="center"/>
      </w:pPr>
      <w:r>
        <w:rPr>
          <w:rFonts w:ascii="Arial" w:cs="Arial" w:eastAsia="Arial" w:hAnsi="Arial"/>
          <w:b/>
          <w:bCs/>
          <w:sz w:val="24"/>
          <w:szCs w:val="24"/>
        </w:rPr>
        <w:t xml:space="preserve">Глава 8. Порядок работы по ошибочно поступившим платежам</w:t>
      </w:r>
    </w:p>
    <w:p>
      <w:pPr>
        <w:spacing w:after="60"/>
        <w:ind w:firstLine="567"/>
        <w:jc w:val="both"/>
      </w:pPr>
      <w:r>
        <w:rPr>
          <w:rFonts w:ascii="Arial" w:cs="Arial" w:eastAsia="Arial" w:hAnsi="Arial"/>
          <w:sz w:val="24"/>
          <w:szCs w:val="24"/>
        </w:rPr>
        <w:t xml:space="preserve">83. При обращении плательщика по ошибочным платежам, произведенным до 1 января 2019 года, территориальное подразделение уполномоченного государственного органа принимает заявление с документами от плательщика и направляет с сопроводительным письмом в региональный орган страховщика для проведения работы по ошибочно поступившим платежам.</w:t>
      </w:r>
    </w:p>
    <w:p>
      <w:pPr>
        <w:spacing w:after="60"/>
        <w:ind w:firstLine="567"/>
        <w:jc w:val="both"/>
      </w:pPr>
      <w:r>
        <w:rPr>
          <w:rFonts w:ascii="Arial" w:cs="Arial" w:eastAsia="Arial" w:hAnsi="Arial"/>
          <w:sz w:val="24"/>
          <w:szCs w:val="24"/>
        </w:rPr>
        <w:t xml:space="preserve">84. Территориальные подразделения уполномоченного государственного органа проводят работу с ошибочными платежами, поступившими после 1 января 2019 года.</w:t>
      </w:r>
    </w:p>
    <w:p>
      <w:pPr>
        <w:spacing w:after="60"/>
        <w:ind w:firstLine="567"/>
        <w:jc w:val="both"/>
      </w:pPr>
      <w:r>
        <w:rPr>
          <w:rFonts w:ascii="Arial" w:cs="Arial" w:eastAsia="Arial" w:hAnsi="Arial"/>
          <w:sz w:val="24"/>
          <w:szCs w:val="24"/>
        </w:rPr>
        <w:t xml:space="preserve">85. Для проведения работы по ошибочным платежам необходимы следующие документы:</w:t>
      </w:r>
    </w:p>
    <w:p>
      <w:pPr>
        <w:spacing w:after="60"/>
        <w:ind w:firstLine="567"/>
        <w:jc w:val="both"/>
      </w:pPr>
      <w:r>
        <w:rPr>
          <w:rFonts w:ascii="Arial" w:cs="Arial" w:eastAsia="Arial" w:hAnsi="Arial"/>
          <w:sz w:val="24"/>
          <w:szCs w:val="24"/>
        </w:rPr>
        <w:t xml:space="preserve">1) заявление плательщика о возврате и/или зачете ошибочно поступивших денежных средств на расчетные счета региональных органов страховщика;</w:t>
      </w:r>
    </w:p>
    <w:p>
      <w:pPr>
        <w:spacing w:after="60"/>
        <w:ind w:firstLine="567"/>
        <w:jc w:val="both"/>
      </w:pPr>
      <w:r>
        <w:rPr>
          <w:rFonts w:ascii="Arial" w:cs="Arial" w:eastAsia="Arial" w:hAnsi="Arial"/>
          <w:sz w:val="24"/>
          <w:szCs w:val="24"/>
        </w:rPr>
        <w:t xml:space="preserve">2) копия платежного поручения;</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pdnbop8e3en27ns2pw1n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2022 года № 366)</w:t>
      </w:r>
    </w:p>
    <w:p>
      <w:pPr>
        <w:spacing w:after="60"/>
        <w:ind w:firstLine="567"/>
        <w:jc w:val="both"/>
      </w:pPr>
      <w:r>
        <w:rPr>
          <w:rFonts w:ascii="Arial" w:cs="Arial" w:eastAsia="Arial" w:hAnsi="Arial"/>
          <w:sz w:val="24"/>
          <w:szCs w:val="24"/>
        </w:rPr>
        <w:t xml:space="preserve">4) информация территориального подразделения уполномоченного государственного органа о регистрации плательщика в региональных органах страховщика (в случаях если плательщик зарегистрирован в другом территориальном подразделении).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cqnds_pyc4jzcr7nzpht">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По результатам работы по определению ошибочных платежей страховщик или уполномоченный орган в течение 2 (два) рабочих дней со дня регистрации заявления плательщика с приложением необходимых документов принимает следующее решение:</w:t>
      </w:r>
    </w:p>
    <w:p>
      <w:pPr>
        <w:spacing w:after="60"/>
        <w:ind w:firstLine="567"/>
        <w:jc w:val="both"/>
      </w:pPr>
      <w:r>
        <w:rPr>
          <w:rFonts w:ascii="Arial" w:cs="Arial" w:eastAsia="Arial" w:hAnsi="Arial"/>
          <w:sz w:val="24"/>
          <w:szCs w:val="24"/>
        </w:rPr>
        <w:t xml:space="preserve">1) о зачете или отказе в зачете ошибочно поступивших платежей;</w:t>
      </w:r>
    </w:p>
    <w:p>
      <w:pPr>
        <w:spacing w:after="60"/>
        <w:ind w:firstLine="567"/>
        <w:jc w:val="both"/>
      </w:pPr>
      <w:r>
        <w:rPr>
          <w:rFonts w:ascii="Arial" w:cs="Arial" w:eastAsia="Arial" w:hAnsi="Arial"/>
          <w:sz w:val="24"/>
          <w:szCs w:val="24"/>
        </w:rPr>
        <w:t xml:space="preserve">2) о возврате или отказе в возврате ошибочно поступивших платежей.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yuphauebr2xluj1psovf">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Решение о зачете ошибочно поступивших платежей принимается в случае ошибочного указания кода назначения платежа, относящегося к одному расчетному счету или относящегося к одному территориальному подразделению уполномоченного государственного органа, и наличия переплаты плательщика.</w:t>
      </w:r>
    </w:p>
    <w:p>
      <w:pPr>
        <w:spacing w:after="60"/>
        <w:ind w:firstLine="567"/>
        <w:jc w:val="both"/>
      </w:pPr>
      <w:r>
        <w:rPr>
          <w:rFonts w:ascii="Arial" w:cs="Arial" w:eastAsia="Arial" w:hAnsi="Arial"/>
          <w:sz w:val="24"/>
          <w:szCs w:val="24"/>
        </w:rPr>
        <w:t xml:space="preserve">88. Решение об отказе в зачете ошибочно поступивших платежей принимается в случаях если сумма ошибочного платежа полностью направлена на погашение имеющейся задолженности или сумма, подлежащая зачету, больше чем сумма переплаты.</w:t>
      </w:r>
    </w:p>
    <w:p>
      <w:pPr>
        <w:spacing w:after="60"/>
        <w:ind w:firstLine="567"/>
        <w:jc w:val="both"/>
      </w:pPr>
      <w:r>
        <w:rPr>
          <w:rFonts w:ascii="Arial" w:cs="Arial" w:eastAsia="Arial" w:hAnsi="Arial"/>
          <w:sz w:val="24"/>
          <w:szCs w:val="24"/>
        </w:rPr>
        <w:t xml:space="preserve">89. На основании принятого решения территориальное подразделение уполномоченного органа готовит заключение о зачете ошибочно поступивших денежных средств на расчетный счет страховщика или возврате ошибочно поступивших платежей плательщику страховых взносов.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tauqhd42hc7cgpa-wtma">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Решение о возврате ошибочно поступивших платежей принимается в следующих случаях:</w:t>
      </w:r>
    </w:p>
    <w:p>
      <w:pPr>
        <w:spacing w:after="60"/>
        <w:ind w:firstLine="567"/>
        <w:jc w:val="both"/>
      </w:pPr>
      <w:r>
        <w:rPr>
          <w:rFonts w:ascii="Arial" w:cs="Arial" w:eastAsia="Arial" w:hAnsi="Arial"/>
          <w:sz w:val="24"/>
          <w:szCs w:val="24"/>
        </w:rPr>
        <w:t xml:space="preserve">1) поступление на расчетные счета страховщика сумм не по назначению;</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sa68v-rvtg5okmyv4afw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2022 года № 366)</w:t>
      </w:r>
    </w:p>
    <w:p>
      <w:pPr>
        <w:spacing w:after="60"/>
        <w:ind w:firstLine="567"/>
        <w:jc w:val="both"/>
      </w:pPr>
      <w:r>
        <w:rPr>
          <w:rFonts w:ascii="Arial" w:cs="Arial" w:eastAsia="Arial" w:hAnsi="Arial"/>
          <w:sz w:val="24"/>
          <w:szCs w:val="24"/>
        </w:rPr>
        <w:t xml:space="preserve">3) расчетный счет не совпадает с кодом территориального подразделения уполномоченного государственного органа, в котором зарегистрирован плательщик.</w:t>
      </w:r>
    </w:p>
    <w:p>
      <w:pPr>
        <w:spacing w:after="60"/>
        <w:ind w:firstLine="567"/>
        <w:jc w:val="both"/>
      </w:pPr>
      <w:r>
        <w:rPr>
          <w:rFonts w:ascii="Arial" w:cs="Arial" w:eastAsia="Arial" w:hAnsi="Arial"/>
          <w:sz w:val="24"/>
          <w:szCs w:val="24"/>
        </w:rPr>
        <w:t xml:space="preserve">Решение о возврате ошибочно поступивших платежей принимается в случаях, указанных в настоящем пункте и при наличии переплаты плательщика страховых взносов.</w:t>
      </w:r>
    </w:p>
    <w:p>
      <w:pPr>
        <w:spacing w:after="60"/>
        <w:ind w:firstLine="567"/>
        <w:jc w:val="both"/>
      </w:pPr>
      <w:r>
        <w:rPr>
          <w:rFonts w:ascii="Arial" w:cs="Arial" w:eastAsia="Arial" w:hAnsi="Arial"/>
          <w:sz w:val="24"/>
          <w:szCs w:val="24"/>
        </w:rPr>
        <w:t xml:space="preserve">91. Решение об отказе в возврате ошибочно поступивших платежей принимается в следующих случаях:</w:t>
      </w:r>
    </w:p>
    <w:p>
      <w:pPr>
        <w:spacing w:after="60"/>
        <w:ind w:firstLine="567"/>
        <w:jc w:val="both"/>
      </w:pPr>
      <w:r>
        <w:rPr>
          <w:rFonts w:ascii="Arial" w:cs="Arial" w:eastAsia="Arial" w:hAnsi="Arial"/>
          <w:sz w:val="24"/>
          <w:szCs w:val="24"/>
        </w:rPr>
        <w:t xml:space="preserve">1) сумма ошибочного платежа полностью направлена на погашение имеющейся задолженности;</w:t>
      </w:r>
    </w:p>
    <w:p>
      <w:pPr>
        <w:spacing w:after="60"/>
        <w:ind w:firstLine="567"/>
        <w:jc w:val="both"/>
      </w:pPr>
      <w:r>
        <w:rPr>
          <w:rFonts w:ascii="Arial" w:cs="Arial" w:eastAsia="Arial" w:hAnsi="Arial"/>
          <w:sz w:val="24"/>
          <w:szCs w:val="24"/>
        </w:rPr>
        <w:t xml:space="preserve">2) сумма, подлежащая возврату, больше чем сумма переплаты.</w:t>
      </w:r>
    </w:p>
    <w:p>
      <w:pPr>
        <w:spacing w:after="60"/>
        <w:ind w:firstLine="567"/>
        <w:jc w:val="both"/>
      </w:pPr>
      <w:r>
        <w:rPr>
          <w:rFonts w:ascii="Arial" w:cs="Arial" w:eastAsia="Arial" w:hAnsi="Arial"/>
          <w:sz w:val="24"/>
          <w:szCs w:val="24"/>
        </w:rPr>
        <w:t xml:space="preserve">99</w:t>
      </w:r>
      <w:r>
        <w:rPr>
          <w:rFonts w:ascii="Arial" w:cs="Arial" w:eastAsia="Arial" w:hAnsi="Arial"/>
          <w:sz w:val="24"/>
          <w:szCs w:val="24"/>
        </w:rPr>
        <w:t xml:space="preserve">1</w:t>
      </w:r>
      <w:r>
        <w:rPr>
          <w:rFonts w:ascii="Arial" w:cs="Arial" w:eastAsia="Arial" w:hAnsi="Arial"/>
          <w:sz w:val="24"/>
          <w:szCs w:val="24"/>
        </w:rPr>
        <w:t xml:space="preserve">. Расчет пени за период до 1 января 2019 года производится страховщиком согласно </w:t>
      </w:r>
      <w:r>
        <w:rPr>
          <w:rFonts w:ascii="Arial" w:cs="Arial" w:eastAsia="Arial" w:hAnsi="Arial"/>
          <w:sz w:val="24"/>
          <w:szCs w:val="24"/>
        </w:rPr>
        <w:t xml:space="preserve">приложению 10</w:t>
      </w:r>
      <w:r>
        <w:rPr>
          <w:rFonts w:ascii="Arial" w:cs="Arial" w:eastAsia="Arial" w:hAnsi="Arial"/>
          <w:sz w:val="24"/>
          <w:szCs w:val="24"/>
        </w:rPr>
        <w:t xml:space="preserve"> и направляется сальдо в уполномоченный орган.</w:t>
      </w:r>
    </w:p>
    <w:p>
      <w:pPr>
        <w:spacing w:after="60"/>
        <w:ind w:firstLine="567"/>
        <w:jc w:val="both"/>
      </w:pPr>
      <w:r>
        <w:rPr>
          <w:rFonts w:ascii="Arial" w:cs="Arial" w:eastAsia="Arial" w:hAnsi="Arial"/>
          <w:sz w:val="24"/>
          <w:szCs w:val="24"/>
        </w:rPr>
        <w:t xml:space="preserve">Плательщикам страховых взносов, указанным в пункте 41 настоящей Инструкции, пеня начисляется при составлении информационного расчета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vn5gqbfylouvexyngz0r5">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 </w:t>
      </w:r>
      <w:hyperlink w:history="1" r:id="rIdo5lxjwfmqmtk-mdekbceb">
        <w:r>
          <w:rPr>
            <w:rFonts w:ascii="Arial" w:cs="Arial" w:eastAsia="Arial" w:hAnsi="Arial"/>
            <w:i/>
            <w:iCs/>
            <w:color w:val="1D4ED8"/>
            <w:sz w:val="24"/>
            <w:szCs w:val="24"/>
            <w:u w:val="single"/>
          </w:rPr>
          <w:t xml:space="preserve">24 июля 2023 года № 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Страховщик на основании заключения, представленного территориальным подразделением уполномоченного органа, готовит заключение о зачете ошибочно поступивших платежей, в течение 3 (три) рабочих дней производит зачет или возврат сумм ошибочно поступивших платежей.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j94tbw9sdwpz9jpqujof">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Возврат ошибочного платежа производится за вычетом суммы по оплате услуг банка.</w:t>
      </w:r>
    </w:p>
    <w:p>
      <w:pPr>
        <w:spacing w:after="200" w:before="200"/>
        <w:jc w:val="center"/>
      </w:pPr>
      <w:r>
        <w:rPr>
          <w:rFonts w:ascii="Arial" w:cs="Arial" w:eastAsia="Arial" w:hAnsi="Arial"/>
          <w:b/>
          <w:bCs/>
          <w:sz w:val="24"/>
          <w:szCs w:val="24"/>
        </w:rPr>
        <w:t xml:space="preserve">Глава 9. Ответственность за правильность начисления, своевременность уплаты страховых взносов</w:t>
      </w:r>
    </w:p>
    <w:p>
      <w:pPr>
        <w:spacing w:after="60"/>
        <w:ind w:firstLine="567"/>
        <w:jc w:val="both"/>
      </w:pPr>
      <w:r>
        <w:rPr>
          <w:rFonts w:ascii="Arial" w:cs="Arial" w:eastAsia="Arial" w:hAnsi="Arial"/>
          <w:sz w:val="24"/>
          <w:szCs w:val="24"/>
        </w:rPr>
        <w:t xml:space="preserve">94. Плательщики страховых взносов несут ответственность за правильность начисления, своевременность уплаты в полном объеме страховых взносов, а также выплат, осуществляемых за счет средств социального страхования в соответствии с </w:t>
      </w:r>
      <w:hyperlink w:history="1" r:id="rIdjvtirpa_vnba9aq_k5jv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и </w:t>
      </w:r>
      <w:hyperlink w:history="1" r:id="rIdqwhmohkmaikush24vic2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95. Неполными или недостоверными сведениями считаются: отсутствие или недостоверные ИНН, регистрационного номера в качестве плательщика страховых взносов, фонда оплаты труда, суммы уплаченных страховых взносов, отсутствие или недостоверность сведений о персональном идентификационном номере застрахованного лица (его некорректность или указание номера другого застрахованного лица), несоответствие действительности сумм заработной платы и периодов страхового стажа, несоответствие фонда заработной платы с отчетными данными.</w:t>
      </w:r>
    </w:p>
    <w:p>
      <w:pPr>
        <w:spacing w:after="60"/>
        <w:ind w:firstLine="567"/>
        <w:jc w:val="both"/>
      </w:pPr>
      <w:r>
        <w:rPr>
          <w:rFonts w:ascii="Arial" w:cs="Arial" w:eastAsia="Arial" w:hAnsi="Arial"/>
          <w:sz w:val="24"/>
          <w:szCs w:val="24"/>
        </w:rPr>
        <w:t xml:space="preserve">96. При образовании задолженности и/или выявлении нарушений по уплате страховых взносов, территориальным подразделением уполномоченного государственного органа направляется плательщику решение по форме, утвержденной уполномоченным органом, в срок не позднее пяти рабочих дней с даты выявления задолженности и/или нарушения.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hjs0zejiqblc0siczpfn">
        <w:r>
          <w:rPr>
            <w:rFonts w:ascii="Arial" w:cs="Arial" w:eastAsia="Arial" w:hAnsi="Arial"/>
            <w:i/>
            <w:iCs/>
            <w:color w:val="1D4ED8"/>
            <w:sz w:val="24"/>
            <w:szCs w:val="24"/>
            <w:u w:val="single"/>
          </w:rPr>
          <w:t xml:space="preserve">27 января 2021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97. При образовании задолженности плательщика, суммы поступивших страховых взносов, пени и штрафов направляются на погашение задолженности, начиная с момента ее образования.</w:t>
      </w:r>
    </w:p>
    <w:p>
      <w:pPr>
        <w:spacing w:after="120"/>
        <w:jc w:val="both"/>
      </w:pPr>
      <w:r>
        <w:rPr>
          <w:rFonts w:ascii="Arial" w:cs="Arial" w:eastAsia="Arial" w:hAnsi="Arial"/>
          <w:sz w:val="24"/>
          <w:szCs w:val="24"/>
        </w:rPr>
        <w:t xml:space="preserve">98. По истечении установленного срока уплаты страховых взносов, не позднее 15 числа месяца, следующего за месяцем, на который начислены страховые взносы, начиная со следующего дня и по день уплаты включительно, уполномоченный государственный орган производит начисление пени, в размере 0,09% на сумму задолженности по страховым взносам, начисленным за предыдущий период.</w:t>
      </w:r>
    </w:p>
    <w:p>
      <w:pPr>
        <w:spacing w:after="120"/>
        <w:jc w:val="both"/>
      </w:pPr>
      <w:r>
        <w:rPr>
          <w:rFonts w:ascii="Arial" w:cs="Arial" w:eastAsia="Arial" w:hAnsi="Arial"/>
          <w:sz w:val="24"/>
          <w:szCs w:val="24"/>
        </w:rPr>
        <w:t xml:space="preserve">Например, если при сроке уплаты до 15 июня платежи внесены 25 июня, то пени будут начислены за 10 дней (с 16 по 25 июня включительно).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ybpl0knjpnxyjia1smjo">
        <w:r>
          <w:rPr>
            <w:rFonts w:ascii="Arial" w:cs="Arial" w:eastAsia="Arial" w:hAnsi="Arial"/>
            <w:color w:val="1D4ED8"/>
            <w:sz w:val="24"/>
            <w:szCs w:val="24"/>
            <w:u w:val="single"/>
          </w:rPr>
          <w:t xml:space="preserve">18 мая 2023 года № 268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99. Расчет суммы пени по каждому плательщику производится в автоматизированной системе уполномоченного государственного органа за каждый день просроченных платежей.</w:t>
      </w:r>
    </w:p>
    <w:p>
      <w:pPr>
        <w:spacing w:after="60"/>
        <w:ind w:firstLine="567"/>
        <w:jc w:val="both"/>
      </w:pPr>
      <w:r>
        <w:rPr>
          <w:rFonts w:ascii="Arial" w:cs="Arial" w:eastAsia="Arial" w:hAnsi="Arial"/>
          <w:sz w:val="24"/>
          <w:szCs w:val="24"/>
        </w:rPr>
        <w:t xml:space="preserve">99</w:t>
      </w:r>
      <w:r>
        <w:rPr>
          <w:rFonts w:ascii="Arial" w:cs="Arial" w:eastAsia="Arial" w:hAnsi="Arial"/>
          <w:sz w:val="24"/>
          <w:szCs w:val="24"/>
        </w:rPr>
        <w:t xml:space="preserve">1</w:t>
      </w:r>
      <w:r>
        <w:rPr>
          <w:rFonts w:ascii="Arial" w:cs="Arial" w:eastAsia="Arial" w:hAnsi="Arial"/>
          <w:sz w:val="24"/>
          <w:szCs w:val="24"/>
        </w:rPr>
        <w:t xml:space="preserve">. Расчет пени за период до 1 января 2019 года производится страховщиком согласно </w:t>
      </w:r>
      <w:hyperlink w:history="1" r:id="rIdkvf7b0m3h8tuyzibonzsu">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и направляется сальдо в уполномоченный орган.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drlnkjvphylg1-gl4lqz">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Пени за несвоевременную уплату страховых взносов не начисляются организациям и учреждениям при несвоевременном и неполном их финансировании из республиканского бюджета по статьям "Заработная плата" и "Отчисления в Социальный фонд".</w:t>
      </w:r>
    </w:p>
    <w:p>
      <w:pPr>
        <w:spacing w:after="60"/>
        <w:ind w:firstLine="567"/>
        <w:jc w:val="both"/>
      </w:pPr>
      <w:r>
        <w:rPr>
          <w:rFonts w:ascii="Arial" w:cs="Arial" w:eastAsia="Arial" w:hAnsi="Arial"/>
          <w:sz w:val="24"/>
          <w:szCs w:val="24"/>
        </w:rPr>
        <w:t xml:space="preserve">101. При сдаче расчетных ведомостей по средствам государственного социального страхования позже 21 числа, территориальное подразделение уполномоченного государственного органа, начиная с 22 числа, налагает штраф согласно </w:t>
      </w:r>
      <w:hyperlink w:history="1" r:id="rIdsvvyshfo_btoisnb96utz">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i9igdnevoyh9-bu1f1ur">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 В случае непредставления (или задержки) более двух раз в течение календарного года к установленному законодательством Кыргызской Республики в сфере государственного социального страхования сроку расчетных ведомостей за отчетные периоды до 1 апреля 2021 года территориальное подразделение уполномоченного государственного органа начисляет плательщику штраф в размере 25 процентов от суммы платежей, сложившейся за предыдущий отчетный период, с последующим перерасчетом.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24 июля 2023 года № 373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w:t>
      </w:r>
      <w:r>
        <w:rPr>
          <w:rFonts w:ascii="Arial" w:cs="Arial" w:eastAsia="Arial" w:hAnsi="Arial"/>
          <w:sz w:val="24"/>
          <w:szCs w:val="24"/>
        </w:rPr>
        <w:t xml:space="preserve">1</w:t>
      </w:r>
      <w:r>
        <w:rPr>
          <w:rFonts w:ascii="Arial" w:cs="Arial" w:eastAsia="Arial" w:hAnsi="Arial"/>
          <w:sz w:val="24"/>
          <w:szCs w:val="24"/>
        </w:rPr>
        <w:t xml:space="preserve">. Страховщиком штраф за непредставление (или задержки) к установленному законодательством Кыргызской Республики в сфере государственного социального страхования сроку расчетных ведомостей начисляется плательщикам при сдаче расчетных ведомостей за отчетные периоды до 1 января 2019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24 июля 2023 года № 373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102. В случае непредставления (или задержки) к установленному законодательством Кыргызской Республики в сфере государственного социального страхования сроку расчетных ведомостей территориальное подразделение уполномоченного государственного органа начисляет плательщику штраф в размере 25 процентов суммы страховых взносов, сложившихся за предыдущий отчетный период, за каждый случай до истечения календарного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jaqd1tqkrjgz-mrb6vgp">
        <w:r>
          <w:rPr>
            <w:rFonts w:ascii="Arial" w:cs="Arial" w:eastAsia="Arial" w:hAnsi="Arial"/>
            <w:color w:val="1D4ED8"/>
            <w:sz w:val="24"/>
            <w:szCs w:val="24"/>
            <w:u w:val="single"/>
          </w:rPr>
          <w:t xml:space="preserve">18 мая 2023 года № 268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103. Территориальное подразделение уполномоченного государственного органа предоставляет плательщику информацию о состоянии задолженности по страховым взносам, пени и штрафам на основании заявления.</w:t>
      </w:r>
    </w:p>
    <w:p>
      <w:pPr>
        <w:spacing w:after="60"/>
        <w:ind w:firstLine="567"/>
        <w:jc w:val="both"/>
      </w:pPr>
      <w:r>
        <w:rPr>
          <w:rFonts w:ascii="Arial" w:cs="Arial" w:eastAsia="Arial" w:hAnsi="Arial"/>
          <w:sz w:val="24"/>
          <w:szCs w:val="24"/>
        </w:rPr>
        <w:t xml:space="preserve">104. Информация о состоянии задолженности предоставляется на дату подачи заявления по форме, утверждаемой уполномоченным государственным органом.</w:t>
      </w:r>
    </w:p>
    <w:p>
      <w:pPr>
        <w:spacing w:after="60"/>
        <w:ind w:firstLine="567"/>
        <w:jc w:val="both"/>
      </w:pPr>
      <w:r>
        <w:rPr>
          <w:rFonts w:ascii="Arial" w:cs="Arial" w:eastAsia="Arial" w:hAnsi="Arial"/>
          <w:sz w:val="24"/>
          <w:szCs w:val="24"/>
        </w:rPr>
        <w:t xml:space="preserve">105. Информацию о состоянии задолженности территориальное подразделение уполномоченного государственного органа предоставляет плательщику не позднее 3-х рабочих дней с даты подачи заявления.</w:t>
      </w:r>
    </w:p>
    <w:p>
      <w:pPr>
        <w:spacing w:after="200" w:before="200"/>
        <w:jc w:val="center"/>
      </w:pPr>
      <w:r>
        <w:rPr>
          <w:rFonts w:ascii="Arial" w:cs="Arial" w:eastAsia="Arial" w:hAnsi="Arial"/>
          <w:b/>
          <w:bCs/>
          <w:sz w:val="24"/>
          <w:szCs w:val="24"/>
        </w:rPr>
        <w:t xml:space="preserve">Глава 10. Применение норм международных соглашений и договоров, участницей которых является Кыргызская Республика</w:t>
      </w:r>
    </w:p>
    <w:p>
      <w:pPr>
        <w:spacing w:after="200"/>
        <w:jc w:val="center"/>
      </w:pPr>
      <w:r>
        <w:rPr>
          <w:rFonts w:ascii="Arial" w:cs="Arial" w:eastAsia="Arial" w:hAnsi="Arial"/>
          <w:i/>
          <w:iCs/>
          <w:sz w:val="24"/>
          <w:szCs w:val="24"/>
        </w:rPr>
        <w:t xml:space="preserve">(Глава
 в редакции постановления Кабинета Министров КР от </w:t>
      </w:r>
      <w:hyperlink w:history="1" r:id="rIdpcdpbkbdxloib8nkwanqd">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Начисление и уплата страховых взносов за нанятых работников, являющихся гражданами государств-членов Евразийского экономического союза (далее - ЕАЭС), Турецкой Республики, страхователем осуществляются по ставкам тарифов страховых взносов по соответствующей категории, установленных для граждан Кыргызской Республики.</w:t>
      </w:r>
    </w:p>
    <w:p>
      <w:pPr>
        <w:spacing w:after="60"/>
        <w:ind w:firstLine="567"/>
        <w:jc w:val="both"/>
      </w:pPr>
      <w:r>
        <w:rPr>
          <w:rFonts w:ascii="Arial" w:cs="Arial" w:eastAsia="Arial" w:hAnsi="Arial"/>
          <w:sz w:val="24"/>
          <w:szCs w:val="24"/>
        </w:rPr>
        <w:t xml:space="preserve">Ставки тарифов страховых взносов, предусмотренных для пенсионеров и инвалидов, не применяются в отношении нанятых работников, являющихся гражданами государств-членов ЕАЭС, Турецкой Республики, за исключением граждан государств-членов ЕАЭС, Турецкой Республики, ставших пенсионерами или инвалидами по законодательству Кыргызской Республики, в соответствии с Соглашением о пенсионном обеспечении трудящихся государств-членов ЕАЭС и Договором о социальном обеспечении между Правительством Кыргызской Республики и Правительством Турецкой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wcpmlbx2ewooofe00sb9">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107. Граждане Турецкой Республики подлежат освобождению от уплаты страховых взносов при предоставлении в Социальный фонд согласованных в соответствии с Административным соглашением по реализации договора о социальном обеспечении между Правительством Кыргызской Республики и Правительством Турецкой Республики форм, подтверждающих, что застрахованное лицо будет продолжать подпадать под законодательство Турецкой Республики:</w:t>
      </w:r>
    </w:p>
    <w:p>
      <w:pPr>
        <w:spacing w:after="60"/>
        <w:ind w:firstLine="567"/>
        <w:jc w:val="both"/>
      </w:pPr>
      <w:r>
        <w:rPr>
          <w:rFonts w:ascii="Arial" w:cs="Arial" w:eastAsia="Arial" w:hAnsi="Arial"/>
          <w:sz w:val="24"/>
          <w:szCs w:val="24"/>
        </w:rPr>
        <w:t xml:space="preserve">1) застрахованное лицо из числа сотрудников предприятия Турецкой Республики, осуществляющего по найму или от своего имени международные транспортные перевозки пассажиров или товаров автомобильным, железнодорожным, воздушным или морским видом транспорта и имеющего зарегистрированный офис на территории Кыргызской Республики;</w:t>
      </w:r>
    </w:p>
    <w:p>
      <w:pPr>
        <w:spacing w:after="60"/>
        <w:ind w:firstLine="567"/>
        <w:jc w:val="both"/>
      </w:pPr>
      <w:r>
        <w:rPr>
          <w:rFonts w:ascii="Arial" w:cs="Arial" w:eastAsia="Arial" w:hAnsi="Arial"/>
          <w:sz w:val="24"/>
          <w:szCs w:val="24"/>
        </w:rPr>
        <w:t xml:space="preserve">2) застрахованное лицо, трудоустроенное в филиале или в постоянном представительстве предприятия Турецкой Республики, основанного на территории Кыргызской Республики;</w:t>
      </w:r>
    </w:p>
    <w:p>
      <w:pPr>
        <w:spacing w:after="60"/>
        <w:ind w:firstLine="567"/>
        <w:jc w:val="both"/>
      </w:pPr>
      <w:r>
        <w:rPr>
          <w:rFonts w:ascii="Arial" w:cs="Arial" w:eastAsia="Arial" w:hAnsi="Arial"/>
          <w:sz w:val="24"/>
          <w:szCs w:val="24"/>
        </w:rPr>
        <w:t xml:space="preserve">3) застрахованное лицо, являющееся сотрудником дипломатического представительства или работником консульского учреждения, а также обслуживающий персонал, нанятый на местном уровне для частной службы у должностных лиц миссий или консульств Турецкой Республики, имеет право выбора законодательства одной из стран, путем заполнения соответствующих форм;</w:t>
      </w:r>
    </w:p>
    <w:p>
      <w:pPr>
        <w:spacing w:after="60"/>
        <w:ind w:firstLine="567"/>
        <w:jc w:val="both"/>
      </w:pPr>
      <w:r>
        <w:rPr>
          <w:rFonts w:ascii="Arial" w:cs="Arial" w:eastAsia="Arial" w:hAnsi="Arial"/>
          <w:sz w:val="24"/>
          <w:szCs w:val="24"/>
        </w:rPr>
        <w:t xml:space="preserve">4) лицо, направленное работодателем Турецкой Республики в Кыргызскую Республику (или Кыргызской Республики в Турецкую Республику) на период, не превышающий 24 (двадцать четыре) месяцев, при условии сохранения статуса работника того же самого работодателя;</w:t>
      </w:r>
    </w:p>
    <w:p>
      <w:pPr>
        <w:spacing w:after="60"/>
        <w:ind w:firstLine="567"/>
        <w:jc w:val="both"/>
      </w:pPr>
      <w:r>
        <w:rPr>
          <w:rFonts w:ascii="Arial" w:cs="Arial" w:eastAsia="Arial" w:hAnsi="Arial"/>
          <w:sz w:val="24"/>
          <w:szCs w:val="24"/>
        </w:rPr>
        <w:t xml:space="preserve">5) самозанятое лицо, работающее на территории одной из сторон для выполнения временной работы на период, не превышающий 24 (двадцать четыре) месяцев.</w:t>
      </w:r>
    </w:p>
    <w:p>
      <w:pPr>
        <w:spacing w:after="60"/>
        <w:ind w:firstLine="567"/>
        <w:jc w:val="both"/>
      </w:pPr>
      <w:r>
        <w:rPr>
          <w:rFonts w:ascii="Arial" w:cs="Arial" w:eastAsia="Arial" w:hAnsi="Arial"/>
          <w:sz w:val="24"/>
          <w:szCs w:val="24"/>
        </w:rPr>
        <w:t xml:space="preserve">Указанный в подпунктах 4 и 5 настоящего пункта период может быть продлен на срок до 60 (шестьдесят) месяцев в целом, по предварительному согласованию с уполномоченными органами или компетентными учреждениями сторон по вопросам государственного социального страхования.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uuhu3rh-uf23dctjbffc">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РАСЧЕТНАЯ ВЕДОМОСТЬ
 по средствам государственного социального страхования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ocg4jdlga_cxmcwyx8dhh">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before="200"/>
        <w:jc w:val="center"/>
      </w:pPr>
      <w:r>
        <w:rPr>
          <w:rFonts w:ascii="Arial" w:cs="Arial" w:eastAsia="Arial" w:hAnsi="Arial"/>
          <w:b/>
          <w:bCs/>
          <w:sz w:val="32"/>
          <w:szCs w:val="32"/>
        </w:rPr>
        <w:t xml:space="preserve">Отчетный период ____________________________ 20__ г.</w:t>
      </w:r>
    </w:p>
    <w:p>
      <w:pPr>
        <w:spacing w:after="60" w:before="200"/>
        <w:jc w:val="center"/>
      </w:pPr>
      <w:r>
        <w:rPr>
          <w:rFonts w:ascii="Arial" w:cs="Arial" w:eastAsia="Arial" w:hAnsi="Arial"/>
          <w:b/>
          <w:bCs/>
          <w:sz w:val="32"/>
          <w:szCs w:val="32"/>
        </w:rPr>
        <w:t xml:space="preserve">Дата представления отчета "___" 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
        <w:gridCol w:w="3444"/>
        <w:gridCol w:w="851"/>
        <w:gridCol w:w="4721"/>
        <w:gridCol w:w="898"/>
      </w:tblGrid>
      <w:tr>
        <w:tc>
          <w:tcPr>
            <w:tcW w:type="dxa" w:w="2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w:t>
            </w:r>
          </w:p>
        </w:tc>
        <w:tc>
          <w:tcPr>
            <w:tcW w:type="dxa" w:w="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Территориальное подразделение уполномоченного государственного органа</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 плательщика в Социальном фонде</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(наименование)</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счет</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деятельности</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Сообщение о занятости и заработной 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
        <w:gridCol w:w="1213"/>
        <w:gridCol w:w="360"/>
        <w:gridCol w:w="830"/>
        <w:gridCol w:w="503"/>
        <w:gridCol w:w="657"/>
        <w:gridCol w:w="712"/>
        <w:gridCol w:w="718"/>
        <w:gridCol w:w="685"/>
        <w:gridCol w:w="685"/>
        <w:gridCol w:w="818"/>
        <w:gridCol w:w="818"/>
        <w:gridCol w:w="712"/>
        <w:gridCol w:w="458"/>
        <w:gridCol w:w="779"/>
      </w:tblGrid>
      <w:tr>
        <w:tc>
          <w:tcPr>
            <w:tcW w:type="dxa" w:w="2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w:t>
            </w:r>
          </w:p>
        </w:tc>
        <w:tc>
          <w:tcPr>
            <w:tcW w:type="dxa" w:w="3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8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высокогорья и отдаленных районов</w:t>
            </w:r>
          </w:p>
        </w:tc>
        <w:tc>
          <w:tcPr>
            <w:tcW w:type="dxa" w:w="5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начала работы</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работы</w:t>
            </w:r>
          </w:p>
        </w:tc>
        <w:tc>
          <w:tcPr>
            <w:tcW w:type="dxa" w:w="7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дней</w:t>
            </w:r>
          </w:p>
        </w:tc>
        <w:tc>
          <w:tcPr>
            <w:tcW w:type="dxa" w:w="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дней фактически</w:t>
            </w:r>
          </w:p>
        </w:tc>
        <w:tc>
          <w:tcPr>
            <w:tcW w:type="dxa" w:w="13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 на который начислены страховые взносы</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взносы по НПФ (сом)</w:t>
            </w:r>
          </w:p>
        </w:tc>
        <w:tc>
          <w:tcPr>
            <w:tcW w:type="dxa" w:w="7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 работников</w:t>
            </w:r>
          </w:p>
        </w:tc>
        <w:tc>
          <w:tcPr>
            <w:tcW w:type="dxa" w:w="4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списка № 1 или № 2</w:t>
            </w:r>
          </w:p>
        </w:tc>
        <w:tc>
          <w:tcPr>
            <w:tcW w:type="dxa" w:w="7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Гражданство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ФОТ</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Дополнительный ФОТ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Категория работников:</w:t>
      </w:r>
      <w:r>
        <w:rPr>
          <w:rFonts w:ascii="Arial" w:cs="Arial" w:eastAsia="Arial" w:hAnsi="Arial"/>
          <w:sz w:val="24"/>
          <w:szCs w:val="24"/>
        </w:rPr>
        <w:t xml:space="preserve">	</w:t>
      </w:r>
      <w:r>
        <w:rPr>
          <w:rFonts w:ascii="Arial" w:cs="Arial" w:eastAsia="Arial" w:hAnsi="Arial"/>
          <w:sz w:val="24"/>
          <w:szCs w:val="24"/>
        </w:rPr>
        <w:t xml:space="preserve">Коды списков:</w:t>
      </w:r>
    </w:p>
    <w:p>
      <w:pPr>
        <w:tabs>
          <w:tab w:val="right" w:pos="10178"/>
        </w:tabs>
        <w:spacing w:after="120"/>
      </w:pPr>
      <w:r>
        <w:rPr>
          <w:rFonts w:ascii="Arial" w:cs="Arial" w:eastAsia="Arial" w:hAnsi="Arial"/>
          <w:sz w:val="24"/>
          <w:szCs w:val="24"/>
        </w:rPr>
        <w:t xml:space="preserve">001 - основной работник;</w:t>
      </w:r>
      <w:r>
        <w:rPr>
          <w:rFonts w:ascii="Arial" w:cs="Arial" w:eastAsia="Arial" w:hAnsi="Arial"/>
          <w:sz w:val="24"/>
          <w:szCs w:val="24"/>
        </w:rPr>
        <w:t xml:space="preserve">	</w:t>
      </w:r>
      <w:r>
        <w:rPr>
          <w:rFonts w:ascii="Arial" w:cs="Arial" w:eastAsia="Arial" w:hAnsi="Arial"/>
          <w:sz w:val="24"/>
          <w:szCs w:val="24"/>
        </w:rPr>
        <w:t xml:space="preserve">007 - Список № 1;</w:t>
      </w:r>
    </w:p>
    <w:p>
      <w:pPr>
        <w:tabs>
          <w:tab w:val="right" w:pos="10178"/>
        </w:tabs>
        <w:spacing w:after="120"/>
      </w:pPr>
      <w:r>
        <w:rPr>
          <w:rFonts w:ascii="Arial" w:cs="Arial" w:eastAsia="Arial" w:hAnsi="Arial"/>
          <w:sz w:val="24"/>
          <w:szCs w:val="24"/>
        </w:rPr>
        <w:t xml:space="preserve">100 - инвалид 1, 2 группы;</w:t>
      </w:r>
      <w:r>
        <w:rPr>
          <w:rFonts w:ascii="Arial" w:cs="Arial" w:eastAsia="Arial" w:hAnsi="Arial"/>
          <w:sz w:val="24"/>
          <w:szCs w:val="24"/>
        </w:rPr>
        <w:t xml:space="preserve">	</w:t>
      </w:r>
      <w:r>
        <w:rPr>
          <w:rFonts w:ascii="Arial" w:cs="Arial" w:eastAsia="Arial" w:hAnsi="Arial"/>
          <w:sz w:val="24"/>
          <w:szCs w:val="24"/>
        </w:rPr>
        <w:t xml:space="preserve">006 - Список № 2.</w:t>
      </w:r>
    </w:p>
    <w:p>
      <w:pPr>
        <w:tabs>
          <w:tab w:val="right" w:pos="10178"/>
        </w:tabs>
        <w:spacing w:after="120"/>
      </w:pPr>
      <w:r>
        <w:rPr>
          <w:rFonts w:ascii="Arial" w:cs="Arial" w:eastAsia="Arial" w:hAnsi="Arial"/>
          <w:sz w:val="24"/>
          <w:szCs w:val="24"/>
        </w:rPr>
        <w:t xml:space="preserve">010 - иностранный гражданин (страна);</w:t>
      </w:r>
      <w:r>
        <w:rPr>
          <w:rFonts w:ascii="Arial" w:cs="Arial" w:eastAsia="Arial" w:hAnsi="Arial"/>
          <w:sz w:val="24"/>
          <w:szCs w:val="24"/>
        </w:rPr>
        <w:t xml:space="preserve">	</w:t>
      </w:r>
      <w:r>
        <w:rPr>
          <w:rFonts w:ascii="Arial" w:cs="Arial" w:eastAsia="Arial" w:hAnsi="Arial"/>
          <w:sz w:val="24"/>
          <w:szCs w:val="24"/>
        </w:rPr>
        <w:t xml:space="preserve">Если работник не относится к списку № 1 или № 2 - код не указывается.</w:t>
      </w:r>
    </w:p>
    <w:p>
      <w:pPr>
        <w:spacing w:after="120"/>
        <w:jc w:val="left"/>
      </w:pPr>
      <w:r>
        <w:rPr>
          <w:rFonts w:ascii="Arial" w:cs="Arial" w:eastAsia="Arial" w:hAnsi="Arial"/>
          <w:sz w:val="24"/>
          <w:szCs w:val="24"/>
        </w:rPr>
        <w:t xml:space="preserve">101 - участник/инвалид ВОВ;</w:t>
      </w:r>
    </w:p>
    <w:p>
      <w:pPr>
        <w:tabs>
          <w:tab w:val="right" w:pos="10178"/>
        </w:tabs>
        <w:spacing w:after="120"/>
      </w:pPr>
      <w:r>
        <w:rPr>
          <w:rFonts w:ascii="Arial" w:cs="Arial" w:eastAsia="Arial" w:hAnsi="Arial"/>
          <w:sz w:val="24"/>
          <w:szCs w:val="24"/>
        </w:rPr>
        <w:t xml:space="preserve">102 - лица, приравненные к участникам ВОВ;</w:t>
      </w:r>
      <w:r>
        <w:rPr>
          <w:rFonts w:ascii="Arial" w:cs="Arial" w:eastAsia="Arial" w:hAnsi="Arial"/>
          <w:sz w:val="24"/>
          <w:szCs w:val="24"/>
        </w:rPr>
        <w:t xml:space="preserve">	</w:t>
      </w:r>
      <w:r>
        <w:rPr>
          <w:rFonts w:ascii="Arial" w:cs="Arial" w:eastAsia="Arial" w:hAnsi="Arial"/>
          <w:sz w:val="24"/>
          <w:szCs w:val="24"/>
        </w:rPr>
        <w:t xml:space="preserve">Коды высокогорья и отдаленных районов:</w:t>
      </w:r>
    </w:p>
    <w:p>
      <w:pPr>
        <w:tabs>
          <w:tab w:val="right" w:pos="10178"/>
        </w:tabs>
        <w:spacing w:after="120"/>
      </w:pPr>
      <w:r>
        <w:rPr>
          <w:rFonts w:ascii="Arial" w:cs="Arial" w:eastAsia="Arial" w:hAnsi="Arial"/>
          <w:sz w:val="24"/>
          <w:szCs w:val="24"/>
        </w:rPr>
        <w:t xml:space="preserve">003 - пенсионер;</w:t>
      </w:r>
      <w:r>
        <w:rPr>
          <w:rFonts w:ascii="Arial" w:cs="Arial" w:eastAsia="Arial" w:hAnsi="Arial"/>
          <w:sz w:val="24"/>
          <w:szCs w:val="24"/>
        </w:rPr>
        <w:t xml:space="preserve">	</w:t>
      </w:r>
      <w:r>
        <w:rPr>
          <w:rFonts w:ascii="Arial" w:cs="Arial" w:eastAsia="Arial" w:hAnsi="Arial"/>
          <w:sz w:val="24"/>
          <w:szCs w:val="24"/>
        </w:rPr>
        <w:t xml:space="preserve">500 - высокогорье;</w:t>
      </w:r>
    </w:p>
    <w:p>
      <w:pPr>
        <w:tabs>
          <w:tab w:val="right" w:pos="10178"/>
        </w:tabs>
        <w:spacing w:after="120"/>
      </w:pPr>
      <w:r>
        <w:rPr>
          <w:rFonts w:ascii="Arial" w:cs="Arial" w:eastAsia="Arial" w:hAnsi="Arial"/>
          <w:sz w:val="24"/>
          <w:szCs w:val="24"/>
        </w:rPr>
        <w:t xml:space="preserve">103 - индивидуальный предприниматель;</w:t>
      </w:r>
      <w:r>
        <w:rPr>
          <w:rFonts w:ascii="Arial" w:cs="Arial" w:eastAsia="Arial" w:hAnsi="Arial"/>
          <w:sz w:val="24"/>
          <w:szCs w:val="24"/>
        </w:rPr>
        <w:t xml:space="preserve">	</w:t>
      </w:r>
      <w:r>
        <w:rPr>
          <w:rFonts w:ascii="Arial" w:cs="Arial" w:eastAsia="Arial" w:hAnsi="Arial"/>
          <w:sz w:val="24"/>
          <w:szCs w:val="24"/>
        </w:rPr>
        <w:t xml:space="preserve">501 - отдаленные районы.".</w:t>
      </w:r>
    </w:p>
    <w:p>
      <w:pPr>
        <w:spacing w:after="120"/>
        <w:jc w:val="left"/>
      </w:pPr>
      <w:r>
        <w:rPr>
          <w:rFonts w:ascii="Arial" w:cs="Arial" w:eastAsia="Arial" w:hAnsi="Arial"/>
          <w:sz w:val="24"/>
          <w:szCs w:val="24"/>
        </w:rPr>
        <w:t xml:space="preserve">104 - арендодатель;</w:t>
      </w:r>
    </w:p>
    <w:p>
      <w:pPr>
        <w:spacing w:after="120"/>
        <w:jc w:val="left"/>
      </w:pPr>
      <w:r>
        <w:rPr>
          <w:rFonts w:ascii="Arial" w:cs="Arial" w:eastAsia="Arial" w:hAnsi="Arial"/>
          <w:sz w:val="24"/>
          <w:szCs w:val="24"/>
        </w:rPr>
        <w:t xml:space="preserve">105 - гонорары, вознаграждения;</w:t>
      </w:r>
    </w:p>
    <w:p>
      <w:pPr>
        <w:spacing w:after="120"/>
        <w:jc w:val="left"/>
      </w:pPr>
      <w:r>
        <w:rPr>
          <w:rFonts w:ascii="Arial" w:cs="Arial" w:eastAsia="Arial" w:hAnsi="Arial"/>
          <w:sz w:val="24"/>
          <w:szCs w:val="24"/>
        </w:rPr>
        <w:t xml:space="preserve">106 - младший обслуживающий персонал (далее - МОП);</w:t>
      </w:r>
    </w:p>
    <w:p>
      <w:pPr>
        <w:spacing w:after="120"/>
        <w:jc w:val="left"/>
      </w:pPr>
      <w:r>
        <w:rPr>
          <w:rFonts w:ascii="Arial" w:cs="Arial" w:eastAsia="Arial" w:hAnsi="Arial"/>
          <w:sz w:val="24"/>
          <w:szCs w:val="24"/>
        </w:rPr>
        <w:t xml:space="preserve">107 - пенсионеры МОП.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Информационный расчет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649"/>
        <w:gridCol w:w="649"/>
        <w:gridCol w:w="649"/>
        <w:gridCol w:w="649"/>
        <w:gridCol w:w="649"/>
        <w:gridCol w:w="649"/>
        <w:gridCol w:w="649"/>
        <w:gridCol w:w="649"/>
        <w:gridCol w:w="649"/>
        <w:gridCol w:w="649"/>
        <w:gridCol w:w="1064"/>
        <w:gridCol w:w="1064"/>
        <w:gridCol w:w="1064"/>
      </w:tblGrid>
      <w:tr>
        <w:tc>
          <w:tcPr>
            <w:tcW w:type="dxa" w:w="4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9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подразделения уполномоченного государственного органа</w:t>
            </w:r>
          </w:p>
        </w:tc>
        <w:tc>
          <w:tcPr>
            <w:tcW w:type="dxa" w:w="319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участка</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крестьянского (фермерского) хозяйства</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 в Социальном фонде Кыргызской Республики</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9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крестьянского (фермерского) хозяйства</w:t>
            </w:r>
          </w:p>
        </w:tc>
        <w:tc>
          <w:tcPr>
            <w:tcW w:type="dxa" w:w="319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2"/>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расчета за 1996 год (за месяц)</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4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заработная плата (сом)</w:t>
            </w:r>
          </w:p>
        </w:tc>
        <w:tc>
          <w:tcPr>
            <w:tcW w:type="dxa" w:w="6437"/>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4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6437"/>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4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37"/>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2"/>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расчета за 1997 год (за месяц)</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w:t>
            </w:r>
          </w:p>
        </w:tc>
        <w:tc>
          <w:tcPr>
            <w:tcW w:type="dxa" w:w="3841"/>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Минимальная заработная плата (сом)</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Минимальная заработная плата (сом)</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 га</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 га</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0,26 га</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0,26 га</w:t>
            </w:r>
          </w:p>
        </w:tc>
        <w:tc>
          <w:tcPr>
            <w:tcW w:type="dxa" w:w="25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2"/>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расчета за 1998-2014 годы (за год)</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9"/>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5139"/>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богарные</w:t>
            </w:r>
          </w:p>
        </w:tc>
        <w:tc>
          <w:tcPr>
            <w:tcW w:type="dxa" w:w="5139"/>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5139"/>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5139"/>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54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5139"/>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2"/>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расчета за 2015-2016 годы (за месяц)</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 га</w:t>
            </w:r>
          </w:p>
        </w:tc>
        <w:tc>
          <w:tcPr>
            <w:tcW w:type="dxa" w:w="366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 га до 10 га</w:t>
            </w:r>
          </w:p>
        </w:tc>
        <w:tc>
          <w:tcPr>
            <w:tcW w:type="dxa" w:w="21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10 га</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среднемесячная заработная плата (сом)</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среднемесячная заработная плата (сом)</w:t>
            </w:r>
          </w:p>
        </w:tc>
        <w:tc>
          <w:tcPr>
            <w:tcW w:type="dxa" w:w="2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среднемесячная заработная плата (сом)</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 2015 года</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 2015 года</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 2016 года</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 2016 года</w:t>
            </w:r>
          </w:p>
        </w:tc>
        <w:tc>
          <w:tcPr>
            <w:tcW w:type="dxa" w:w="1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9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расчета за 1998-2014 годы (за год)</w:t>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земель</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богарные</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25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36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
        <w:gridCol w:w="638"/>
        <w:gridCol w:w="263"/>
        <w:gridCol w:w="609"/>
        <w:gridCol w:w="484"/>
        <w:gridCol w:w="484"/>
        <w:gridCol w:w="484"/>
        <w:gridCol w:w="484"/>
        <w:gridCol w:w="484"/>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86"/>
      </w:tblGrid>
      <w:tr>
        <w:tc>
          <w:tcPr>
            <w:tcW w:type="dxa" w:w="1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ПИН</w:t>
            </w:r>
          </w:p>
        </w:tc>
        <w:tc>
          <w:tcPr>
            <w:tcW w:type="dxa" w:w="2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6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 члена крестьянского (фермерского) хозяйства</w:t>
            </w:r>
          </w:p>
        </w:tc>
        <w:tc>
          <w:tcPr>
            <w:tcW w:type="dxa" w:w="242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земли, га</w:t>
            </w:r>
          </w:p>
        </w:tc>
        <w:tc>
          <w:tcPr>
            <w:tcW w:type="dxa" w:w="5796"/>
            <w:gridSpan w:val="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Годы</w:t>
            </w:r>
          </w:p>
        </w:tc>
        <w:tc>
          <w:tcPr>
            <w:tcW w:type="dxa" w:w="2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орошаемые земли</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богарные, земли орошаемые насосами</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многолетние насаждения</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сенокосы</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пастбища</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1998</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1999</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2001</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vMerge w:val="continue"/>
            <w:tcBorders>
              <w:top w:val="single" w:color="CBBF9E" w:sz="4"/>
              <w:left w:val="none" w:color="auto" w:sz="0"/>
              <w:bottom w:val="single" w:color="CBBF9E" w:sz="4"/>
              <w:right w:val="single" w:color="CBBF9E" w:sz="4"/>
            </w:tcBorders>
          </w:tcP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начислено</w:t>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оплачено</w:t>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страховым взносам</w:t>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пени и штрафам</w:t>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2275"/>
        <w:gridCol w:w="2275"/>
        <w:gridCol w:w="804"/>
        <w:gridCol w:w="2211"/>
        <w:gridCol w:w="2211"/>
      </w:tblGrid>
      <w:tr>
        <w:tc>
          <w:tcPr>
            <w:tcW w:type="dxa" w:w="4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Категории членов крестьянского (фермерского) хозяйства</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4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Перечень документов, на основании которых начислены страховые взносы</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2 групп</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до 16 лет</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умершие</w:t>
            </w:r>
          </w:p>
        </w:tc>
        <w:tc>
          <w:tcPr>
            <w:tcW w:type="dxa" w:w="2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8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начальника регионального органа страховщика</w:t>
      </w:r>
      <w:r>
        <w:rPr>
          <w:rFonts w:ascii="Arial" w:cs="Arial" w:eastAsia="Arial" w:hAnsi="Arial"/>
          <w:sz w:val="24"/>
          <w:szCs w:val="24"/>
        </w:rPr>
        <w:t xml:space="preserve">	</w:t>
      </w:r>
      <w:r>
        <w:rPr>
          <w:rFonts w:ascii="Arial" w:cs="Arial" w:eastAsia="Arial" w:hAnsi="Arial"/>
          <w:sz w:val="24"/>
          <w:szCs w:val="24"/>
        </w:rPr>
        <w:t xml:space="preserve">_______________________ Подпись _______________ Дата "___" ______________ 20__ г.</w:t>
      </w:r>
    </w:p>
    <w:p>
      <w:pPr>
        <w:spacing w:after="120"/>
        <w:jc w:val="right"/>
      </w:pPr>
      <w:r>
        <w:rPr>
          <w:rFonts w:ascii="Arial" w:cs="Arial" w:eastAsia="Arial" w:hAnsi="Arial"/>
          <w:sz w:val="24"/>
          <w:szCs w:val="24"/>
        </w:rPr>
        <w:t xml:space="preserve">Место печати</w:t>
      </w:r>
    </w:p>
    <w:p>
      <w:pPr>
        <w:tabs>
          <w:tab w:val="right" w:pos="10178"/>
        </w:tabs>
        <w:spacing w:after="120"/>
      </w:pPr>
      <w:r>
        <w:rPr>
          <w:rFonts w:ascii="Arial" w:cs="Arial" w:eastAsia="Arial" w:hAnsi="Arial"/>
          <w:sz w:val="24"/>
          <w:szCs w:val="24"/>
        </w:rPr>
        <w:t xml:space="preserve">ФИО ответственного специалиста</w:t>
      </w:r>
      <w:r>
        <w:rPr>
          <w:rFonts w:ascii="Arial" w:cs="Arial" w:eastAsia="Arial" w:hAnsi="Arial"/>
          <w:sz w:val="24"/>
          <w:szCs w:val="24"/>
        </w:rPr>
        <w:t xml:space="preserve">	</w:t>
      </w:r>
      <w:r>
        <w:rPr>
          <w:rFonts w:ascii="Arial" w:cs="Arial" w:eastAsia="Arial" w:hAnsi="Arial"/>
          <w:sz w:val="24"/>
          <w:szCs w:val="24"/>
        </w:rPr>
        <w:t xml:space="preserve">_______________________ Подпись _______________ Дата "___" 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Информационный расчет
 страховых взносов для крестьянского (фермерского) хозяйства без образования юридического лица и физических лиц, владеющих земельной долей и/или участком или его частью, но не являющихся членами крестьянского (фермерского)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5968"/>
        <w:gridCol w:w="3833"/>
      </w:tblGrid>
      <w:tr>
        <w:tc>
          <w:tcPr>
            <w:tcW w:type="dxa" w:w="3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подразделения уполномоченного государственного органа</w:t>
            </w:r>
          </w:p>
        </w:tc>
        <w:tc>
          <w:tcPr>
            <w:tcW w:type="dxa" w:w="38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участка</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крестьянского (фермерского) хозяйства</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 в Социальном фонде Кыргызской Республики</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крестьянского (фермерского) хозяйства</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
        <w:gridCol w:w="352"/>
        <w:gridCol w:w="314"/>
        <w:gridCol w:w="527"/>
        <w:gridCol w:w="432"/>
        <w:gridCol w:w="432"/>
        <w:gridCol w:w="432"/>
        <w:gridCol w:w="432"/>
        <w:gridCol w:w="432"/>
        <w:gridCol w:w="432"/>
        <w:gridCol w:w="432"/>
        <w:gridCol w:w="432"/>
        <w:gridCol w:w="435"/>
        <w:gridCol w:w="435"/>
        <w:gridCol w:w="435"/>
        <w:gridCol w:w="435"/>
        <w:gridCol w:w="435"/>
        <w:gridCol w:w="435"/>
        <w:gridCol w:w="435"/>
        <w:gridCol w:w="435"/>
        <w:gridCol w:w="635"/>
        <w:gridCol w:w="635"/>
        <w:gridCol w:w="635"/>
      </w:tblGrid>
      <w:tr>
        <w:tc>
          <w:tcPr>
            <w:tcW w:type="dxa" w:w="1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ПИН</w:t>
            </w:r>
          </w:p>
        </w:tc>
        <w:tc>
          <w:tcPr>
            <w:tcW w:type="dxa" w:w="3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5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 члена КФХ</w:t>
            </w:r>
          </w:p>
        </w:tc>
        <w:tc>
          <w:tcPr>
            <w:tcW w:type="dxa" w:w="17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Орошаемые земли</w:t>
            </w:r>
          </w:p>
        </w:tc>
        <w:tc>
          <w:tcPr>
            <w:tcW w:type="dxa" w:w="17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Богарные земли</w:t>
            </w:r>
          </w:p>
        </w:tc>
        <w:tc>
          <w:tcPr>
            <w:tcW w:type="dxa" w:w="17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Многолетние насаждения</w:t>
            </w:r>
          </w:p>
        </w:tc>
        <w:tc>
          <w:tcPr>
            <w:tcW w:type="dxa" w:w="17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Сенокосы/пастбища</w:t>
            </w:r>
          </w:p>
        </w:tc>
        <w:tc>
          <w:tcPr>
            <w:tcW w:type="dxa" w:w="190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земельный налог</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земельный налог</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земельный налог</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земельный налог</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земельный налог</w:t>
            </w:r>
          </w:p>
        </w:tc>
      </w:tr>
      <w:tr>
        <w:tc>
          <w:tcPr>
            <w:tcW w:type="dxa" w:w="1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(4+8+12+16)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(6+10+14+18)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4838"/>
        <w:gridCol w:w="4838"/>
      </w:tblGrid>
      <w:tr>
        <w:tc>
          <w:tcPr>
            <w:tcW w:type="dxa" w:w="5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6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Категории членов крестьянского (фермерского) хозяйства</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или 2 групп</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до 16 лет</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умершие</w:t>
            </w:r>
          </w:p>
        </w:tc>
        <w:tc>
          <w:tcPr>
            <w:tcW w:type="dxa" w:w="4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начальника территориального подразделения уполномоченного государственного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 Подпись _______________ Дата "___" ______________ 20__ г.</w:t>
      </w:r>
    </w:p>
    <w:p>
      <w:pPr>
        <w:spacing w:after="120"/>
        <w:jc w:val="right"/>
      </w:pPr>
      <w:r>
        <w:rPr>
          <w:rFonts w:ascii="Arial" w:cs="Arial" w:eastAsia="Arial" w:hAnsi="Arial"/>
          <w:sz w:val="24"/>
          <w:szCs w:val="24"/>
        </w:rPr>
        <w:t xml:space="preserve">Место печати</w:t>
      </w:r>
    </w:p>
    <w:p>
      <w:pPr>
        <w:tabs>
          <w:tab w:val="right" w:pos="10178"/>
        </w:tabs>
        <w:spacing w:after="120"/>
      </w:pPr>
      <w:r>
        <w:rPr>
          <w:rFonts w:ascii="Arial" w:cs="Arial" w:eastAsia="Arial" w:hAnsi="Arial"/>
          <w:sz w:val="24"/>
          <w:szCs w:val="24"/>
        </w:rPr>
        <w:t xml:space="preserve">ФИО ответственного специалиста</w:t>
      </w:r>
      <w:r>
        <w:rPr>
          <w:rFonts w:ascii="Arial" w:cs="Arial" w:eastAsia="Arial" w:hAnsi="Arial"/>
          <w:sz w:val="24"/>
          <w:szCs w:val="24"/>
        </w:rPr>
        <w:t xml:space="preserve">	</w:t>
      </w:r>
      <w:r>
        <w:rPr>
          <w:rFonts w:ascii="Arial" w:cs="Arial" w:eastAsia="Arial" w:hAnsi="Arial"/>
          <w:sz w:val="24"/>
          <w:szCs w:val="24"/>
        </w:rPr>
        <w:t xml:space="preserve">_______________________ Подпись _______________ Дата "___" 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Реестр
 уплаты страховых взносов членами сельскохозяйственного кооператива
 ____________________________________________________________________,
 </w:t>
      </w:r>
      <w:r>
        <w:rPr>
          <w:rFonts w:ascii="Arial" w:cs="Arial" w:eastAsia="Arial" w:hAnsi="Arial"/>
          <w:sz w:val="24"/>
          <w:szCs w:val="24"/>
        </w:rPr>
        <w:t xml:space="preserve">(Наименование сельскохозяйственного кооператива,
 сдавшего свои земельные доли в аренду)
 </w:t>
      </w:r>
      <w:r>
        <w:rPr>
          <w:rFonts w:ascii="Arial" w:cs="Arial" w:eastAsia="Arial" w:hAnsi="Arial"/>
          <w:b/>
          <w:bCs/>
          <w:sz w:val="24"/>
          <w:szCs w:val="24"/>
        </w:rPr>
        <w:t xml:space="preserve">в ___________________________________________________________________
 </w:t>
      </w:r>
      <w:r>
        <w:rPr>
          <w:rFonts w:ascii="Arial" w:cs="Arial" w:eastAsia="Arial" w:hAnsi="Arial"/>
          <w:sz w:val="24"/>
          <w:szCs w:val="24"/>
        </w:rPr>
        <w:t xml:space="preserve">(Наименование села, айылного аймака, города, района, области)</w:t>
      </w:r>
      <w:r>
        <w:rPr>
          <w:rFonts w:ascii="Arial" w:cs="Arial" w:eastAsia="Arial" w:hAnsi="Arial"/>
          <w:b/>
          <w:bCs/>
          <w:sz w:val="24"/>
          <w:szCs w:val="24"/>
        </w:rPr>
        <w:t xml:space="preserve">
 за период с "___" __________________ 20__ года
 по "___ " ___________________ 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9"/>
        <w:gridCol w:w="989"/>
        <w:gridCol w:w="989"/>
        <w:gridCol w:w="3743"/>
        <w:gridCol w:w="1156"/>
        <w:gridCol w:w="1156"/>
        <w:gridCol w:w="1156"/>
      </w:tblGrid>
      <w:tr>
        <w:tc>
          <w:tcPr>
            <w:tcW w:type="dxa" w:w="2967"/>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"___" ________________ 20___ года</w:t>
            </w:r>
          </w:p>
        </w:tc>
        <w:tc>
          <w:tcPr>
            <w:tcW w:type="dxa" w:w="3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составления</w:t>
            </w:r>
          </w:p>
        </w:tc>
      </w:tr>
      <w:tr>
        <w:tc>
          <w:tcPr>
            <w:tcW w:type="dxa" w:w="2967"/>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68"/>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9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9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ОКПО</w:t>
            </w:r>
          </w:p>
        </w:tc>
        <w:tc>
          <w:tcPr>
            <w:tcW w:type="dxa" w:w="9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ПИН</w:t>
            </w:r>
          </w:p>
        </w:tc>
        <w:tc>
          <w:tcPr>
            <w:tcW w:type="dxa" w:w="374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члена сельскохозяйственного кооператива</w:t>
            </w:r>
          </w:p>
        </w:tc>
        <w:tc>
          <w:tcPr>
            <w:tcW w:type="dxa" w:w="23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Банковские квитанции</w:t>
            </w:r>
          </w:p>
        </w:tc>
        <w:tc>
          <w:tcPr>
            <w:tcW w:type="dxa" w:w="11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vMerge w:val="continue"/>
            <w:tcBorders>
              <w:top w:val="none" w:color="auto" w:sz="0"/>
              <w:left w:val="none" w:color="auto" w:sz="0"/>
              <w:bottom w:val="single" w:color="CBBF9E" w:sz="4"/>
              <w:right w:val="single" w:color="CBBF9E" w:sz="4"/>
            </w:tcBorders>
          </w:tcP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Копии банковской квитанции, чека или платежного поручения об уплате страховых взносов членами сельскохозяйственного кооператива.</w:t>
      </w:r>
    </w:p>
    <w:p>
      <w:pPr>
        <w:spacing w:after="60"/>
        <w:ind w:firstLine="567"/>
        <w:jc w:val="both"/>
      </w:pPr>
      <w:r>
        <w:rPr>
          <w:rFonts w:ascii="Arial" w:cs="Arial" w:eastAsia="Arial" w:hAnsi="Arial"/>
          <w:sz w:val="24"/>
          <w:szCs w:val="24"/>
        </w:rPr>
        <w:t xml:space="preserve">Реестр составил:</w:t>
      </w:r>
    </w:p>
    <w:p>
      <w:pPr>
        <w:tabs>
          <w:tab w:val="right" w:pos="10178"/>
        </w:tabs>
        <w:spacing w:after="120"/>
      </w:pPr>
      <w:r>
        <w:rPr>
          <w:rFonts w:ascii="Arial" w:cs="Arial" w:eastAsia="Arial" w:hAnsi="Arial"/>
          <w:sz w:val="24"/>
          <w:szCs w:val="24"/>
        </w:rPr>
        <w:t xml:space="preserve">Главный бухгалтер сельскохозяйственного кооператива</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Реестр проверил: куратор - специалист отдела</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Код ОКПО заполняется только для главы крестьянского (фермерского) хозяйства, сдавшего свою земельную долю в аренду сельскохозяйственному кооперативу.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о порядке начисления и уплаты страховых взносов по государственному социальному страхованию</w:t>
      </w:r>
    </w:p>
    <w:p>
      <w:pPr>
        <w:spacing w:after="400" w:before="400"/>
        <w:jc w:val="center"/>
      </w:pPr>
      <w:r>
        <w:rPr>
          <w:rFonts w:ascii="Arial" w:cs="Arial" w:eastAsia="Arial" w:hAnsi="Arial"/>
          <w:b/>
          <w:bCs/>
          <w:sz w:val="32"/>
          <w:szCs w:val="32"/>
        </w:rPr>
        <w:t xml:space="preserve">СТАВКИ
 тарифов страховых взносов
 (в процентах от суммы фонда оплаты труда)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12mfj5y030we9esnpzt07">
        <w:r>
          <w:rPr>
            <w:rFonts w:ascii="Arial" w:cs="Arial" w:eastAsia="Arial" w:hAnsi="Arial"/>
            <w:i/>
            <w:iCs/>
            <w:color w:val="1D4ED8"/>
            <w:sz w:val="24"/>
            <w:szCs w:val="24"/>
            <w:u w:val="single"/>
          </w:rPr>
          <w:t xml:space="preserve">18 мая 2023 года № 268</w:t>
        </w:r>
      </w:hyperlink>
      <w:r>
        <w:rPr>
          <w:rFonts w:ascii="Arial" w:cs="Arial" w:eastAsia="Arial" w:hAnsi="Arial"/>
          <w:i/>
          <w:iCs/>
          <w:sz w:val="24"/>
          <w:szCs w:val="24"/>
        </w:rPr>
        <w:t xml:space="preserve">, </w:t>
      </w:r>
      <w:r>
        <w:rPr>
          <w:rFonts w:ascii="Arial" w:cs="Arial" w:eastAsia="Arial" w:hAnsi="Arial"/>
          <w:i/>
          <w:iCs/>
          <w:sz w:val="24"/>
          <w:szCs w:val="24"/>
        </w:rPr>
        <w:t xml:space="preserve">24 июля 2023 года № 373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
        <w:gridCol w:w="482"/>
        <w:gridCol w:w="1183"/>
        <w:gridCol w:w="534"/>
        <w:gridCol w:w="907"/>
        <w:gridCol w:w="907"/>
        <w:gridCol w:w="907"/>
        <w:gridCol w:w="907"/>
        <w:gridCol w:w="907"/>
        <w:gridCol w:w="907"/>
        <w:gridCol w:w="907"/>
        <w:gridCol w:w="1330"/>
        <w:gridCol w:w="1"/>
      </w:tblGrid>
      <w:tr>
        <w:tc>
          <w:tcPr>
            <w:tcW w:type="dxa" w:w="3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w:t>
            </w:r>
          </w:p>
        </w:tc>
        <w:tc>
          <w:tcPr>
            <w:tcW w:type="dxa" w:w="5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349"/>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по фондам</w:t>
            </w:r>
          </w:p>
        </w:tc>
        <w:tc>
          <w:tcPr>
            <w:tcW w:type="dxa" w:w="13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СМЗ для определения суммы дополнительного ФОТ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1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Пенсионный фонд</w:t>
            </w:r>
          </w:p>
        </w:tc>
        <w:tc>
          <w:tcPr>
            <w:tcW w:type="dxa" w:w="181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ФОМС</w:t>
            </w:r>
          </w:p>
        </w:tc>
        <w:tc>
          <w:tcPr>
            <w:tcW w:type="dxa" w:w="181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ФОТ</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ГНПФ</w:t>
            </w: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Работодатель</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Работодатель</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Работодатель</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Тариф - основной (для юридических лиц)</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Тарифы для государственных предприятий, организаций или учреждений, организаций, финансируемых из государственного бюджета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Тарифы для юридических лиц, осуществляющих производственную деятельность в швейной и текстильной промышленности, а также работающих в них физических лиц, с численностью наемных работников 50 человек и более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Тарифы для Кыргызского общества слепых и глухих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Для некоммерческих кооперативов, общественных фондов, общественных объединений, товариществ собственников жилья, религиозных организаций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BOB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Тарифы для организаций, созданных в соответствии с международными соглашениями, и лиц, работающих в международных проектах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от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Тарифы для крестьянских (фермерских) хозяйств, осуществляющих свою деятельность с образованием юридического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BOB</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BOB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Тарифы для индивидуальных предпринимателей, использующие труд наемных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BOB</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BOB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8</w:t>
            </w:r>
            <w:r>
              <w:rPr>
                <w:rFonts w:ascii="Arial" w:cs="Arial" w:eastAsia="Arial" w:hAnsi="Arial"/>
                <w:b/>
                <w:bCs/>
                <w:sz w:val="24"/>
                <w:szCs w:val="24"/>
              </w:rPr>
              <w:t xml:space="preserve">1</w:t>
            </w:r>
            <w:r>
              <w:rPr>
                <w:rFonts w:ascii="Arial" w:cs="Arial" w:eastAsia="Arial" w:hAnsi="Arial"/>
                <w:b/>
                <w:bCs/>
                <w:sz w:val="24"/>
                <w:szCs w:val="24"/>
              </w:rPr>
              <w:t xml:space="preserve">. Тарифы для наемных работников, нанятых ИП, уплачивающими налог в соответствии с подпунктом "а" пункта 1 части 1, частями 8, 13 </w:t>
            </w:r>
            <w:hyperlink w:history="1" r:id="rIdozeaj8-pv47m12jnucwv0">
              <w:r>
                <w:rPr>
                  <w:rFonts w:ascii="Arial" w:cs="Arial" w:eastAsia="Arial" w:hAnsi="Arial"/>
                  <w:b/>
                  <w:bCs/>
                  <w:color w:val="1D4ED8"/>
                  <w:sz w:val="24"/>
                  <w:szCs w:val="24"/>
                  <w:u w:val="single"/>
                </w:rPr>
                <w:t xml:space="preserve">статьи 423</w:t>
              </w:r>
            </w:hyperlink>
            <w:r>
              <w:rPr>
                <w:rFonts w:ascii="Arial" w:cs="Arial" w:eastAsia="Arial" w:hAnsi="Arial"/>
                <w:b/>
                <w:bCs/>
                <w:sz w:val="24"/>
                <w:szCs w:val="24"/>
              </w:rPr>
              <w:t xml:space="preserve"> Налогового кодекса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Для наемных работников, нанятых ИП, уплачивающими налог в соответствии с подпунктом "а" пункта 1 части 1, частями 8 (в том числе в случае привлечения близкого родственника), 13 </w:t>
            </w:r>
            <w:hyperlink w:history="1" r:id="rIdrzbm6na3ua8tbpcysykyp">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w:t>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8,75</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0,25</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3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 Тарифы для индивидуальных предпринимателей, использующих труд наемных работников, занятых в текстильном и швейном производствах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Тарифы для Парка высоких технологий и Парка креативных индустрий и их дирекций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Тарифы для сельскохозяйственных кооперативов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 Тарифы для общих категорий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96"/>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независимо от выбранного налогового режима, и физические лица (за исключением индивидуальных предпринимателей, получающих доход от сдачи в аренду движимого и недвижимого имущества, физических лиц, осуществляющих свою деятельность без образования юридического лица, работающих на основании выданных лицензий, а также получающих гонорары (вознаграждение) или осуществляющих деятельность на рынках путем реализации товара с лотков, торговых мест)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96"/>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осуществляющие предпринимательскую деятельность на рынках путем реализации товара с лотков, торговых мест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104 </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w:t>
            </w:r>
          </w:p>
        </w:tc>
        <w:tc>
          <w:tcPr>
            <w:tcW w:type="dxa" w:w="1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Физические лица, работающие на основании выданных лицензий, а также получающие гонорары (вознаграждение)</w:t>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9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3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 полученного гонорара (вознаграждения)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Тарифы для субъектов малого и среднего предпринимательства, а также работающих в них физических лиц</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численностью 5 и более наемных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BOB</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численностью 15 и более наемных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 и 2 группы</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и лица, приравненные к ним</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012-64/69</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фактической заработной платы, равной или превышающей СМЗ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Для крестьянских (фермерских) хозяйств, осуществляющих свою деятельность с образованием юридического лица, индивидуальных предпринимателей, отвечающих условиям </w:t>
      </w:r>
      <w:hyperlink w:history="1" r:id="rIdyam6gslhfgwclrjcofsje">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применяются тарифы, установленные данной статьей, распределение страховых взносов по фондам производится согласно разделу 13 настоящей таблицы.</w:t>
      </w:r>
    </w:p>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w:t>
      </w:r>
    </w:p>
    <w:p>
      <w:pPr>
        <w:tabs>
          <w:tab w:val="right" w:pos="10178"/>
        </w:tabs>
        <w:spacing w:after="120"/>
      </w:pPr>
      <w:r>
        <w:rPr>
          <w:rFonts w:ascii="Arial" w:cs="Arial" w:eastAsia="Arial" w:hAnsi="Arial"/>
          <w:sz w:val="24"/>
          <w:szCs w:val="24"/>
        </w:rPr>
        <w:t xml:space="preserve">ФОТ</w:t>
      </w:r>
      <w:r>
        <w:rPr>
          <w:rFonts w:ascii="Arial" w:cs="Arial" w:eastAsia="Arial" w:hAnsi="Arial"/>
          <w:sz w:val="24"/>
          <w:szCs w:val="24"/>
        </w:rPr>
        <w:t xml:space="preserve">	</w:t>
      </w:r>
      <w:r>
        <w:rPr>
          <w:rFonts w:ascii="Arial" w:cs="Arial" w:eastAsia="Arial" w:hAnsi="Arial"/>
          <w:sz w:val="24"/>
          <w:szCs w:val="24"/>
        </w:rPr>
        <w:t xml:space="preserve">Фонд оздоровления трудящихся</w:t>
      </w:r>
    </w:p>
    <w:p>
      <w:pPr>
        <w:tabs>
          <w:tab w:val="right" w:pos="10178"/>
        </w:tabs>
        <w:spacing w:after="120"/>
      </w:pPr>
      <w:r>
        <w:rPr>
          <w:rFonts w:ascii="Arial" w:cs="Arial" w:eastAsia="Arial" w:hAnsi="Arial"/>
          <w:sz w:val="24"/>
          <w:szCs w:val="24"/>
        </w:rPr>
        <w:t xml:space="preserve">ГНПФ</w:t>
      </w:r>
      <w:r>
        <w:rPr>
          <w:rFonts w:ascii="Arial" w:cs="Arial" w:eastAsia="Arial" w:hAnsi="Arial"/>
          <w:sz w:val="24"/>
          <w:szCs w:val="24"/>
        </w:rPr>
        <w:t xml:space="preserve">	</w:t>
      </w:r>
      <w:r>
        <w:rPr>
          <w:rFonts w:ascii="Arial" w:cs="Arial" w:eastAsia="Arial" w:hAnsi="Arial"/>
          <w:sz w:val="24"/>
          <w:szCs w:val="24"/>
        </w:rPr>
        <w:t xml:space="preserve">Государственный накопительный пенсионный фонд</w:t>
      </w:r>
    </w:p>
    <w:p>
      <w:pPr>
        <w:tabs>
          <w:tab w:val="right" w:pos="10178"/>
        </w:tabs>
        <w:spacing w:after="120"/>
      </w:pPr>
      <w:r>
        <w:rPr>
          <w:rFonts w:ascii="Arial" w:cs="Arial" w:eastAsia="Arial" w:hAnsi="Arial"/>
          <w:sz w:val="24"/>
          <w:szCs w:val="24"/>
        </w:rPr>
        <w:t xml:space="preserve">МОП</w:t>
      </w:r>
      <w:r>
        <w:rPr>
          <w:rFonts w:ascii="Arial" w:cs="Arial" w:eastAsia="Arial" w:hAnsi="Arial"/>
          <w:sz w:val="24"/>
          <w:szCs w:val="24"/>
        </w:rPr>
        <w:t xml:space="preserve">	</w:t>
      </w:r>
      <w:r>
        <w:rPr>
          <w:rFonts w:ascii="Arial" w:cs="Arial" w:eastAsia="Arial" w:hAnsi="Arial"/>
          <w:sz w:val="24"/>
          <w:szCs w:val="24"/>
        </w:rPr>
        <w:t xml:space="preserve">младший обслуживающий персонал, перечень которого определяется налоговым законодательством Кыргызской Республики</w:t>
      </w:r>
    </w:p>
    <w:p>
      <w:pPr>
        <w:tabs>
          <w:tab w:val="right" w:pos="10178"/>
        </w:tabs>
        <w:spacing w:after="120"/>
      </w:pPr>
      <w:r>
        <w:rPr>
          <w:rFonts w:ascii="Arial" w:cs="Arial" w:eastAsia="Arial" w:hAnsi="Arial"/>
          <w:sz w:val="24"/>
          <w:szCs w:val="24"/>
        </w:rPr>
        <w:t xml:space="preserve">ИП</w:t>
      </w:r>
      <w:r>
        <w:rPr>
          <w:rFonts w:ascii="Arial" w:cs="Arial" w:eastAsia="Arial" w:hAnsi="Arial"/>
          <w:sz w:val="24"/>
          <w:szCs w:val="24"/>
        </w:rPr>
        <w:t xml:space="preserve">	</w:t>
      </w:r>
      <w:r>
        <w:rPr>
          <w:rFonts w:ascii="Arial" w:cs="Arial" w:eastAsia="Arial" w:hAnsi="Arial"/>
          <w:sz w:val="24"/>
          <w:szCs w:val="24"/>
        </w:rPr>
        <w:t xml:space="preserve">индивидуальный предприниматель</w:t>
      </w:r>
    </w:p>
    <w:p>
      <w:pPr>
        <w:tabs>
          <w:tab w:val="right" w:pos="10178"/>
        </w:tabs>
        <w:spacing w:after="120"/>
      </w:pPr>
      <w:r>
        <w:rPr>
          <w:rFonts w:ascii="Arial" w:cs="Arial" w:eastAsia="Arial" w:hAnsi="Arial"/>
          <w:sz w:val="24"/>
          <w:szCs w:val="24"/>
        </w:rPr>
        <w:t xml:space="preserve">СМЗ</w:t>
      </w:r>
      <w:r>
        <w:rPr>
          <w:rFonts w:ascii="Arial" w:cs="Arial" w:eastAsia="Arial" w:hAnsi="Arial"/>
          <w:sz w:val="24"/>
          <w:szCs w:val="24"/>
        </w:rPr>
        <w:t xml:space="preserve">	</w:t>
      </w:r>
      <w:r>
        <w:rPr>
          <w:rFonts w:ascii="Arial" w:cs="Arial" w:eastAsia="Arial" w:hAnsi="Arial"/>
          <w:sz w:val="24"/>
          <w:szCs w:val="24"/>
        </w:rPr>
        <w:t xml:space="preserve">среднемесячная заработная плата</w:t>
      </w:r>
    </w:p>
    <w:p>
      <w:pPr>
        <w:tabs>
          <w:tab w:val="right" w:pos="10178"/>
        </w:tabs>
        <w:spacing w:after="120"/>
      </w:pPr>
      <w:r>
        <w:rPr>
          <w:rFonts w:ascii="Arial" w:cs="Arial" w:eastAsia="Arial" w:hAnsi="Arial"/>
          <w:sz w:val="24"/>
          <w:szCs w:val="24"/>
        </w:rPr>
        <w:t xml:space="preserve">Дополнительный ФОТ</w:t>
      </w:r>
      <w:r>
        <w:rPr>
          <w:rFonts w:ascii="Arial" w:cs="Arial" w:eastAsia="Arial" w:hAnsi="Arial"/>
          <w:sz w:val="24"/>
          <w:szCs w:val="24"/>
        </w:rPr>
        <w:t xml:space="preserve">	</w:t>
      </w:r>
      <w:r>
        <w:rPr>
          <w:rFonts w:ascii="Arial" w:cs="Arial" w:eastAsia="Arial" w:hAnsi="Arial"/>
          <w:sz w:val="24"/>
          <w:szCs w:val="24"/>
        </w:rPr>
        <w:t xml:space="preserve">дополнительный фонд оплаты труда</w:t>
      </w:r>
    </w:p>
    <w:p>
      <w:pPr>
        <w:tabs>
          <w:tab w:val="right" w:pos="10178"/>
        </w:tabs>
        <w:spacing w:after="120"/>
      </w:pPr>
      <w:r>
        <w:rPr>
          <w:rFonts w:ascii="Arial" w:cs="Arial" w:eastAsia="Arial" w:hAnsi="Arial"/>
          <w:sz w:val="24"/>
          <w:szCs w:val="24"/>
        </w:rPr>
        <w:t xml:space="preserve">Участники ВОВ</w:t>
      </w:r>
      <w:r>
        <w:rPr>
          <w:rFonts w:ascii="Arial" w:cs="Arial" w:eastAsia="Arial" w:hAnsi="Arial"/>
          <w:sz w:val="24"/>
          <w:szCs w:val="24"/>
        </w:rPr>
        <w:t xml:space="preserve">	</w:t>
      </w:r>
      <w:r>
        <w:rPr>
          <w:rFonts w:ascii="Arial" w:cs="Arial" w:eastAsia="Arial" w:hAnsi="Arial"/>
          <w:sz w:val="24"/>
          <w:szCs w:val="24"/>
        </w:rPr>
        <w:t xml:space="preserve">участники Великой Отечественной войны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Мамлекеттик социалдык камсыздандыруу боюнча камсыздандыруу полиси
 Страховой полис по государственному социальному страхованию
 Серия АА № 0000000</w:t>
            </w:r>
          </w:p>
          <w:p>
            <w:pPr>
              <w:jc w:val="center"/>
            </w:pPr>
            <w:r>
              <w:rPr>
                <w:rFonts w:ascii="Arial" w:cs="Arial" w:eastAsia="Arial" w:hAnsi="Arial"/>
                <w:i/>
                <w:iCs/>
                <w:sz w:val="24"/>
                <w:szCs w:val="24"/>
              </w:rPr>
              <w:t xml:space="preserve">(В редакции постановления Кабинета Министров КР от </w:t>
            </w:r>
            <w:hyperlink w:history="1" r:id="rIdep_g8fn030gqepr6cxjqs">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Тарифтин туру</w:t>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Вид тарифа</w:t>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Орточо айлык эмгек акы (сом) _____________________________ Тариф чени (%) ______________</w:t>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Среднемесячная заработная плата (сом) ___________________ Ставка тарифа (%) ____________</w:t>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Бийик тоолуу/барууга кыйын жана алыскы зонанын коду</w:t>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Код высокогорья/труднодоступной и отдаленной зоны</w:t>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Фамилиясы
 Фамилия</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Аты
 Имя</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Атасынын аты
 Отчество</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Идентификациялык жеке номери (ИЖН)
 Персональный идентификационный номер (ПИН)</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Жарандыгы
 Гражданство</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_________________________________________________</w:t>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Паспорт №, сериясы
 №, серия паспорта</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Берилген куну
 Дата выдачи</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(куну, айы, жылы/число, месяц, год)</w:t>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Документ берген орган
 Орган, выдавший документ</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6108"/>
            <w:gridSpan w:val="3"/>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полисинин бир айлык наркы
 Месячная стоимость страхового полиса (сом)</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2036"/>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тогумдору томонку айга толонду
 Страховые взносы уплачены за месяц</w:t>
            </w:r>
          </w:p>
        </w:tc>
        <w:tc>
          <w:tcPr>
            <w:tcW w:type="dxa" w:w="4072"/>
            <w:gridSpan w:val="2"/>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с/тартып</w:t>
            </w:r>
          </w:p>
          <w:p>
            <w:pPr>
              <w:jc w:val="left"/>
            </w:pPr>
            <w:r>
              <w:rPr>
                <w:rFonts w:ascii="Arial" w:cs="Arial" w:eastAsia="Arial" w:hAnsi="Arial"/>
                <w:sz w:val="24"/>
                <w:szCs w:val="24"/>
              </w:rPr>
              <w:t xml:space="preserve">по/чейин</w:t>
            </w: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none" w:color="auto" w:sz="0"/>
            </w:tcBorders>
          </w:tcPr>
          <w:p/>
        </w:tc>
        <w:tc>
          <w:tcPr>
            <w:gridSpan w:val="2"/>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(куну, айы, жылы/число, месяц, год)</w:t>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______________________________________________________________________________________________________________</w:t>
            </w:r>
          </w:p>
          <w:p>
            <w:pPr>
              <w:jc w:val="both"/>
            </w:pPr>
            <w:r>
              <w:rPr>
                <w:rFonts w:ascii="Arial" w:cs="Arial" w:eastAsia="Arial" w:hAnsi="Arial"/>
                <w:sz w:val="24"/>
                <w:szCs w:val="24"/>
              </w:rPr>
              <w:t xml:space="preserve">                                                                         (сумма жазуу жузундо, сумма прописью)</w:t>
            </w:r>
          </w:p>
        </w:tc>
      </w:tr>
      <w:tr>
        <w:tc>
          <w:tcPr>
            <w:tcW w:type="dxa" w:w="4072"/>
            <w:gridSpan w:val="2"/>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Толонгон жалпы сумма (сом)
 Общая сумма уплаты (сом)</w:t>
            </w:r>
          </w:p>
        </w:tc>
        <w:tc>
          <w:tcPr>
            <w:tcW w:type="dxa" w:w="6108"/>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2"/>
            <w:vMerge w:val="continue"/>
            <w:tcBorders>
              <w:top w:val="none" w:color="auto" w:sz="0"/>
              <w:left w:val="none" w:color="auto" w:sz="0"/>
              <w:bottom w:val="none" w:color="auto" w:sz="0"/>
              <w:right w:val="none" w:color="auto" w:sz="0"/>
            </w:tcBorders>
          </w:tcPr>
          <w:p/>
        </w:tc>
        <w:tc>
          <w:tcPr>
            <w:tcW w:type="dxa" w:w="6108"/>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r>
      <w:tr>
        <w:tc>
          <w:tcPr>
            <w:tcW w:type="dxa" w:w="4072"/>
            <w:gridSpan w:val="2"/>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полиси берилген кун
 Дата выдачи страхового полиса</w:t>
            </w:r>
          </w:p>
        </w:tc>
        <w:tc>
          <w:tcPr>
            <w:tcW w:type="dxa" w:w="6108"/>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r>
        <w:tc>
          <w:tcPr>
            <w:gridSpan w:val="2"/>
            <w:vMerge w:val="continue"/>
            <w:tcBorders>
              <w:top w:val="none" w:color="auto" w:sz="0"/>
              <w:left w:val="none" w:color="auto" w:sz="0"/>
              <w:bottom w:val="none" w:color="auto" w:sz="0"/>
              <w:right w:val="none" w:color="auto" w:sz="0"/>
            </w:tcBorders>
          </w:tcPr>
          <w:p/>
        </w:tc>
        <w:tc>
          <w:tcPr>
            <w:tcW w:type="dxa" w:w="6108"/>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(куну, айы, жылы/число, месяц, год)</w:t>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                                                                              Иштеген жери/Место работы</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______________________________________________________________________________________________________________</w:t>
            </w:r>
          </w:p>
          <w:p>
            <w:pPr>
              <w:jc w:val="left"/>
            </w:pPr>
            <w:r>
              <w:rPr>
                <w:rFonts w:ascii="Arial" w:cs="Arial" w:eastAsia="Arial" w:hAnsi="Arial"/>
                <w:sz w:val="24"/>
                <w:szCs w:val="24"/>
              </w:rPr>
              <w:t xml:space="preserve">                        Социалдык фондунун/ыйгарым укуктуу мамлекеттик органдын башкармалыгынын аталышы
                          Название управления Социального фонда/уполномоченного государственного органа (МО)</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______________________________________________________________________________________________________________</w:t>
            </w:r>
          </w:p>
          <w:p>
            <w:pPr>
              <w:jc w:val="both"/>
            </w:pPr>
            <w:r>
              <w:rPr>
                <w:rFonts w:ascii="Arial" w:cs="Arial" w:eastAsia="Arial" w:hAnsi="Arial"/>
                <w:sz w:val="24"/>
                <w:szCs w:val="24"/>
              </w:rPr>
              <w:t xml:space="preserve">                                Жооптуу кызматкер (аты-жону жана колу)/Ответственный работник (ФИО и подпись)</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______________________________________________________________________________________________________________</w:t>
            </w:r>
          </w:p>
          <w:p>
            <w:pPr>
              <w:jc w:val="both"/>
            </w:pPr>
            <w:r>
              <w:rPr>
                <w:rFonts w:ascii="Arial" w:cs="Arial" w:eastAsia="Arial" w:hAnsi="Arial"/>
                <w:sz w:val="24"/>
                <w:szCs w:val="24"/>
              </w:rPr>
              <w:t xml:space="preserve">                               Камсыздандыруу полисинин ээсинин колу/Подпись владельца страхового полиса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Эскертуу: Тарифтин туру:</w:t>
      </w:r>
    </w:p>
    <w:p>
      <w:pPr>
        <w:spacing w:after="60"/>
        <w:ind w:firstLine="567"/>
        <w:jc w:val="both"/>
      </w:pPr>
      <w:r>
        <w:rPr>
          <w:rFonts w:ascii="Arial" w:cs="Arial" w:eastAsia="Arial" w:hAnsi="Arial"/>
          <w:sz w:val="24"/>
          <w:szCs w:val="24"/>
        </w:rPr>
        <w:t xml:space="preserve">14 - ыктыярдуу камсыздандыруу тогумдору (8%);</w:t>
      </w:r>
    </w:p>
    <w:p>
      <w:pPr>
        <w:spacing w:after="60"/>
        <w:ind w:firstLine="567"/>
        <w:jc w:val="both"/>
      </w:pPr>
      <w:r>
        <w:rPr>
          <w:rFonts w:ascii="Arial" w:cs="Arial" w:eastAsia="Arial" w:hAnsi="Arial"/>
          <w:sz w:val="24"/>
          <w:szCs w:val="24"/>
        </w:rPr>
        <w:t xml:space="preserve">15 - Мамлекеттик пенсиялык топтомо фондго ыктыярдуу камсыздандыруу тогумдору (2%);</w:t>
      </w:r>
    </w:p>
    <w:p>
      <w:pPr>
        <w:spacing w:after="60"/>
        <w:ind w:firstLine="567"/>
        <w:jc w:val="both"/>
      </w:pPr>
      <w:r>
        <w:rPr>
          <w:rFonts w:ascii="Arial" w:cs="Arial" w:eastAsia="Arial" w:hAnsi="Arial"/>
          <w:sz w:val="24"/>
          <w:szCs w:val="24"/>
        </w:rPr>
        <w:t xml:space="preserve">16 - пенсиялык фондго камсыздандыруу стажын калыбына келтируу (8%);</w:t>
      </w:r>
    </w:p>
    <w:p>
      <w:pPr>
        <w:spacing w:after="60"/>
        <w:ind w:firstLine="567"/>
        <w:jc w:val="both"/>
      </w:pPr>
      <w:r>
        <w:rPr>
          <w:rFonts w:ascii="Arial" w:cs="Arial" w:eastAsia="Arial" w:hAnsi="Arial"/>
          <w:sz w:val="24"/>
          <w:szCs w:val="24"/>
        </w:rPr>
        <w:t xml:space="preserve">17 - базарда иштеген жеке жак;</w:t>
      </w:r>
    </w:p>
    <w:p>
      <w:pPr>
        <w:spacing w:after="60"/>
        <w:ind w:firstLine="567"/>
        <w:jc w:val="both"/>
      </w:pPr>
      <w:r>
        <w:rPr>
          <w:rFonts w:ascii="Arial" w:cs="Arial" w:eastAsia="Arial" w:hAnsi="Arial"/>
          <w:sz w:val="24"/>
          <w:szCs w:val="24"/>
        </w:rPr>
        <w:t xml:space="preserve">18 - иштин лицензияланган турун жургузгон жеке жак, гонорар (сый акы) алуучу жеке жак;</w:t>
      </w:r>
    </w:p>
    <w:p>
      <w:pPr>
        <w:spacing w:after="60"/>
        <w:ind w:firstLine="567"/>
        <w:jc w:val="both"/>
      </w:pPr>
      <w:r>
        <w:rPr>
          <w:rFonts w:ascii="Arial" w:cs="Arial" w:eastAsia="Arial" w:hAnsi="Arial"/>
          <w:sz w:val="24"/>
          <w:szCs w:val="24"/>
        </w:rPr>
        <w:t xml:space="preserve">19 - жеке ишкер - Кыргыз Республикасынын аймагында убактылуу жургон чет олколук жарандар;</w:t>
      </w:r>
    </w:p>
    <w:p>
      <w:pPr>
        <w:spacing w:after="60"/>
        <w:ind w:firstLine="567"/>
        <w:jc w:val="both"/>
      </w:pPr>
      <w:r>
        <w:rPr>
          <w:rFonts w:ascii="Arial" w:cs="Arial" w:eastAsia="Arial" w:hAnsi="Arial"/>
          <w:sz w:val="24"/>
          <w:szCs w:val="24"/>
        </w:rPr>
        <w:t xml:space="preserve">20 - кыймылдуу жана кыймылсыз мулкту ижарага беруудон киреше алган жеке жак;</w:t>
      </w:r>
    </w:p>
    <w:p>
      <w:pPr>
        <w:spacing w:after="60"/>
        <w:ind w:firstLine="567"/>
        <w:jc w:val="both"/>
      </w:pPr>
      <w:r>
        <w:rPr>
          <w:rFonts w:ascii="Arial" w:cs="Arial" w:eastAsia="Arial" w:hAnsi="Arial"/>
          <w:sz w:val="24"/>
          <w:szCs w:val="24"/>
        </w:rPr>
        <w:t xml:space="preserve">21 - текстиль жана тигуу ондурушторундо жалданган жумушчулар;</w:t>
      </w:r>
    </w:p>
    <w:p>
      <w:pPr>
        <w:spacing w:after="60"/>
        <w:ind w:firstLine="567"/>
        <w:jc w:val="both"/>
      </w:pPr>
      <w:r>
        <w:rPr>
          <w:rFonts w:ascii="Arial" w:cs="Arial" w:eastAsia="Arial" w:hAnsi="Arial"/>
          <w:sz w:val="24"/>
          <w:szCs w:val="24"/>
        </w:rPr>
        <w:t xml:space="preserve">22 - бирдиктуу салыктын негизинде же салыктык контракттын негизинде салык салуунун жонокойлоштурулгон системасы боюнча милдеттуу патент сатып алуу менен жалпы салык режиминин жана/же атайын салык режиминин негизинде салык толоочу жеке ишкер;</w:t>
      </w:r>
    </w:p>
    <w:p>
      <w:pPr>
        <w:spacing w:after="60"/>
        <w:ind w:firstLine="567"/>
        <w:jc w:val="both"/>
      </w:pPr>
      <w:r>
        <w:rPr>
          <w:rFonts w:ascii="Arial" w:cs="Arial" w:eastAsia="Arial" w:hAnsi="Arial"/>
          <w:sz w:val="24"/>
          <w:szCs w:val="24"/>
        </w:rPr>
        <w:t xml:space="preserve">23 - ыктыярдуу патент сатып алуу менен атайын салык режиминин негизинде салык толоочу, ошондой эле базарлардагы контейнерлерде, павильондордо товар сатып иштеген жеке ишкер;</w:t>
      </w:r>
    </w:p>
    <w:p>
      <w:pPr>
        <w:spacing w:after="60"/>
        <w:ind w:firstLine="567"/>
        <w:jc w:val="both"/>
      </w:pPr>
      <w:r>
        <w:rPr>
          <w:rFonts w:ascii="Arial" w:cs="Arial" w:eastAsia="Arial" w:hAnsi="Arial"/>
          <w:sz w:val="24"/>
          <w:szCs w:val="24"/>
        </w:rPr>
        <w:t xml:space="preserve">24 - базарлардагы лотоктордо, соода орундарында товар сатуу аркылуу жеке ишкердик менен алектенген жеке ишкер;</w:t>
      </w:r>
    </w:p>
    <w:p>
      <w:pPr>
        <w:spacing w:after="60"/>
        <w:ind w:firstLine="567"/>
        <w:jc w:val="both"/>
      </w:pPr>
      <w:r>
        <w:rPr>
          <w:rFonts w:ascii="Arial" w:cs="Arial" w:eastAsia="Arial" w:hAnsi="Arial"/>
          <w:sz w:val="24"/>
          <w:szCs w:val="24"/>
        </w:rPr>
        <w:t xml:space="preserve">Бийик тоолуу/барууга кыйын жана алыскы зонанын коду:</w:t>
      </w:r>
    </w:p>
    <w:p>
      <w:pPr>
        <w:spacing w:after="60"/>
        <w:ind w:firstLine="567"/>
        <w:jc w:val="both"/>
      </w:pPr>
      <w:r>
        <w:rPr>
          <w:rFonts w:ascii="Arial" w:cs="Arial" w:eastAsia="Arial" w:hAnsi="Arial"/>
          <w:sz w:val="24"/>
          <w:szCs w:val="24"/>
        </w:rPr>
        <w:t xml:space="preserve">500 - бийик тоолуулук коду;</w:t>
      </w:r>
    </w:p>
    <w:p>
      <w:pPr>
        <w:spacing w:after="60"/>
        <w:ind w:firstLine="567"/>
        <w:jc w:val="both"/>
      </w:pPr>
      <w:r>
        <w:rPr>
          <w:rFonts w:ascii="Arial" w:cs="Arial" w:eastAsia="Arial" w:hAnsi="Arial"/>
          <w:sz w:val="24"/>
          <w:szCs w:val="24"/>
        </w:rPr>
        <w:t xml:space="preserve">501 - барууга кыйын жана алыскы зонанын коду.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Вид тарифа:</w:t>
      </w:r>
    </w:p>
    <w:p>
      <w:pPr>
        <w:spacing w:after="60"/>
        <w:ind w:firstLine="567"/>
        <w:jc w:val="both"/>
      </w:pPr>
      <w:r>
        <w:rPr>
          <w:rFonts w:ascii="Arial" w:cs="Arial" w:eastAsia="Arial" w:hAnsi="Arial"/>
          <w:sz w:val="24"/>
          <w:szCs w:val="24"/>
        </w:rPr>
        <w:t xml:space="preserve">14 - добровольные страховые взносы (8%);</w:t>
      </w:r>
    </w:p>
    <w:p>
      <w:pPr>
        <w:spacing w:after="60"/>
        <w:ind w:firstLine="567"/>
        <w:jc w:val="both"/>
      </w:pPr>
      <w:r>
        <w:rPr>
          <w:rFonts w:ascii="Arial" w:cs="Arial" w:eastAsia="Arial" w:hAnsi="Arial"/>
          <w:sz w:val="24"/>
          <w:szCs w:val="24"/>
        </w:rPr>
        <w:t xml:space="preserve">15 - добровольные страховые взносы в Государственный накопительный пенсионный фонд (2%);</w:t>
      </w:r>
    </w:p>
    <w:p>
      <w:pPr>
        <w:spacing w:after="60"/>
        <w:ind w:firstLine="567"/>
        <w:jc w:val="both"/>
      </w:pPr>
      <w:r>
        <w:rPr>
          <w:rFonts w:ascii="Arial" w:cs="Arial" w:eastAsia="Arial" w:hAnsi="Arial"/>
          <w:sz w:val="24"/>
          <w:szCs w:val="24"/>
        </w:rPr>
        <w:t xml:space="preserve">16 - восстановление страхового стажа в пенсионный фонд (8%);</w:t>
      </w:r>
    </w:p>
    <w:p>
      <w:pPr>
        <w:spacing w:after="60"/>
        <w:ind w:firstLine="567"/>
        <w:jc w:val="both"/>
      </w:pPr>
      <w:r>
        <w:rPr>
          <w:rFonts w:ascii="Arial" w:cs="Arial" w:eastAsia="Arial" w:hAnsi="Arial"/>
          <w:sz w:val="24"/>
          <w:szCs w:val="24"/>
        </w:rPr>
        <w:t xml:space="preserve">17 - физическое лицо, работающее на рынке;</w:t>
      </w:r>
    </w:p>
    <w:p>
      <w:pPr>
        <w:spacing w:after="60"/>
        <w:ind w:firstLine="567"/>
        <w:jc w:val="both"/>
      </w:pPr>
      <w:r>
        <w:rPr>
          <w:rFonts w:ascii="Arial" w:cs="Arial" w:eastAsia="Arial" w:hAnsi="Arial"/>
          <w:sz w:val="24"/>
          <w:szCs w:val="24"/>
        </w:rPr>
        <w:t xml:space="preserve">18 - физическое лицо, осуществляющее лицензированный вид деятельности, физическое лицо, получающее гонорары (вознаграждение);</w:t>
      </w:r>
    </w:p>
    <w:p>
      <w:pPr>
        <w:spacing w:after="60"/>
        <w:ind w:firstLine="567"/>
        <w:jc w:val="both"/>
      </w:pPr>
      <w:r>
        <w:rPr>
          <w:rFonts w:ascii="Arial" w:cs="Arial" w:eastAsia="Arial" w:hAnsi="Arial"/>
          <w:sz w:val="24"/>
          <w:szCs w:val="24"/>
        </w:rPr>
        <w:t xml:space="preserve">19 - индивидуальный предприниматель - иностранные граждане, временно пребывающие на территории Кыргызской Республики;</w:t>
      </w:r>
    </w:p>
    <w:p>
      <w:pPr>
        <w:spacing w:after="60"/>
        <w:ind w:firstLine="567"/>
        <w:jc w:val="both"/>
      </w:pPr>
      <w:r>
        <w:rPr>
          <w:rFonts w:ascii="Arial" w:cs="Arial" w:eastAsia="Arial" w:hAnsi="Arial"/>
          <w:sz w:val="24"/>
          <w:szCs w:val="24"/>
        </w:rPr>
        <w:t xml:space="preserve">20 - физическое лицо, получающее доход от сдачи в аренду движимого и недвижимого имущества;</w:t>
      </w:r>
    </w:p>
    <w:p>
      <w:pPr>
        <w:spacing w:after="60"/>
        <w:ind w:firstLine="567"/>
        <w:jc w:val="both"/>
      </w:pPr>
      <w:r>
        <w:rPr>
          <w:rFonts w:ascii="Arial" w:cs="Arial" w:eastAsia="Arial" w:hAnsi="Arial"/>
          <w:sz w:val="24"/>
          <w:szCs w:val="24"/>
        </w:rPr>
        <w:t xml:space="preserve">21 - наемные работники, занятые в текстильном и швейном производствах;</w:t>
      </w:r>
    </w:p>
    <w:p>
      <w:pPr>
        <w:spacing w:after="60"/>
        <w:ind w:firstLine="567"/>
        <w:jc w:val="both"/>
      </w:pPr>
      <w:r>
        <w:rPr>
          <w:rFonts w:ascii="Arial" w:cs="Arial" w:eastAsia="Arial" w:hAnsi="Arial"/>
          <w:sz w:val="24"/>
          <w:szCs w:val="24"/>
        </w:rPr>
        <w:t xml:space="preserve">22 - индивидуальный предприниматель,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p>
      <w:pPr>
        <w:spacing w:after="60"/>
        <w:ind w:firstLine="567"/>
        <w:jc w:val="both"/>
      </w:pPr>
      <w:r>
        <w:rPr>
          <w:rFonts w:ascii="Arial" w:cs="Arial" w:eastAsia="Arial" w:hAnsi="Arial"/>
          <w:sz w:val="24"/>
          <w:szCs w:val="24"/>
        </w:rPr>
        <w:t xml:space="preserve">23 - индивидуальный предприниматель, уплачивающий налоги на основе специального налогового режима путем приобретения добровольного патента, а также осуществляющий деятельность на рынках путем реализации товара из контейнера, в павильонах;</w:t>
      </w:r>
    </w:p>
    <w:p>
      <w:pPr>
        <w:spacing w:after="60"/>
        <w:ind w:firstLine="567"/>
        <w:jc w:val="both"/>
      </w:pPr>
      <w:r>
        <w:rPr>
          <w:rFonts w:ascii="Arial" w:cs="Arial" w:eastAsia="Arial" w:hAnsi="Arial"/>
          <w:sz w:val="24"/>
          <w:szCs w:val="24"/>
        </w:rPr>
        <w:t xml:space="preserve">24 - индивидуальный предприниматель, осуществляющий предпринимательскую деятельность на рынках путем реализации товара с лотков, торговых мест.</w:t>
      </w:r>
    </w:p>
    <w:p>
      <w:pPr>
        <w:spacing w:after="60"/>
        <w:ind w:firstLine="567"/>
        <w:jc w:val="both"/>
      </w:pPr>
      <w:r>
        <w:rPr>
          <w:rFonts w:ascii="Arial" w:cs="Arial" w:eastAsia="Arial" w:hAnsi="Arial"/>
          <w:sz w:val="24"/>
          <w:szCs w:val="24"/>
        </w:rPr>
        <w:t xml:space="preserve">Код высокогорья/труднодоступной и отдаленной зоны:</w:t>
      </w:r>
    </w:p>
    <w:p>
      <w:pPr>
        <w:spacing w:after="60"/>
        <w:ind w:firstLine="567"/>
        <w:jc w:val="both"/>
      </w:pPr>
      <w:r>
        <w:rPr>
          <w:rFonts w:ascii="Arial" w:cs="Arial" w:eastAsia="Arial" w:hAnsi="Arial"/>
          <w:sz w:val="24"/>
          <w:szCs w:val="24"/>
        </w:rPr>
        <w:t xml:space="preserve">500 - код высокогорья;</w:t>
      </w:r>
    </w:p>
    <w:p>
      <w:pPr>
        <w:spacing w:after="60"/>
        <w:ind w:firstLine="567"/>
        <w:jc w:val="both"/>
      </w:pPr>
      <w:r>
        <w:rPr>
          <w:rFonts w:ascii="Arial" w:cs="Arial" w:eastAsia="Arial" w:hAnsi="Arial"/>
          <w:sz w:val="24"/>
          <w:szCs w:val="24"/>
        </w:rPr>
        <w:t xml:space="preserve">501 - код труднодоступной и отдаленной зоны.</w:t>
      </w:r>
    </w:p>
    <w:p>
      <w:pPr>
        <w:spacing w:after="60"/>
        <w:ind w:firstLine="567"/>
        <w:jc w:val="both"/>
      </w:pPr>
      <w:r>
        <w:rPr>
          <w:rFonts w:ascii="Arial" w:cs="Arial" w:eastAsia="Arial" w:hAnsi="Arial"/>
          <w:sz w:val="24"/>
          <w:szCs w:val="24"/>
        </w:rPr>
        <w:t xml:space="preserve">Камсыздандыруу тогумдорун тологондугу жонундо квитанцияда милдеттуу турдо ЖИН корсотулсун.</w:t>
      </w:r>
    </w:p>
    <w:p>
      <w:pPr>
        <w:spacing w:after="60"/>
        <w:ind w:firstLine="567"/>
        <w:jc w:val="both"/>
      </w:pPr>
      <w:r>
        <w:rPr>
          <w:rFonts w:ascii="Arial" w:cs="Arial" w:eastAsia="Arial" w:hAnsi="Arial"/>
          <w:sz w:val="24"/>
          <w:szCs w:val="24"/>
        </w:rPr>
        <w:t xml:space="preserve">В квитанции об уплате страховых взносов обязательно указывать ПИН.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Инструкции о порядке начисления и уплаты страховых взносов по государственному социальному страхованию</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tnj1v_alnx29tk0hr3hn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февраля 2021 года № 49)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Ведомость
 уплаты страховых взносов за наемных работников, занятых в текстильном и швейном производствах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Территориальное подразделение уполномоченного государственного органа</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 в СФ</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(наименование)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счет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деятельности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828"/>
        <w:gridCol w:w="761"/>
        <w:gridCol w:w="1036"/>
        <w:gridCol w:w="623"/>
        <w:gridCol w:w="808"/>
        <w:gridCol w:w="562"/>
        <w:gridCol w:w="952"/>
        <w:gridCol w:w="432"/>
        <w:gridCol w:w="432"/>
        <w:gridCol w:w="993"/>
        <w:gridCol w:w="993"/>
        <w:gridCol w:w="891"/>
        <w:gridCol w:w="572"/>
      </w:tblGrid>
      <w:tr>
        <w:tc>
          <w:tcPr>
            <w:tcW w:type="dxa" w:w="2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
 кационный номер</w:t>
            </w:r>
          </w:p>
        </w:tc>
        <w:tc>
          <w:tcPr>
            <w:tcW w:type="dxa" w:w="7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10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высокогорья и отдаленных районов</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начала работы</w:t>
            </w:r>
          </w:p>
        </w:tc>
        <w:tc>
          <w:tcPr>
            <w:tcW w:type="dxa" w:w="8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окончания работы</w:t>
            </w:r>
          </w:p>
        </w:tc>
        <w:tc>
          <w:tcPr>
            <w:tcW w:type="dxa" w:w="5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дней</w:t>
            </w:r>
          </w:p>
        </w:tc>
        <w:tc>
          <w:tcPr>
            <w:tcW w:type="dxa" w:w="9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дней фактических</w:t>
            </w:r>
          </w:p>
        </w:tc>
        <w:tc>
          <w:tcPr>
            <w:tcW w:type="dxa" w:w="8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Доход, на который начислены страховые взносы (сом)</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Начисленные страховые взносы (сом)</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Начисленные взносы по НПФ (сом)</w:t>
            </w:r>
          </w:p>
        </w:tc>
        <w:tc>
          <w:tcPr>
            <w:tcW w:type="dxa" w:w="8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Категории работников</w:t>
            </w:r>
          </w:p>
        </w:tc>
        <w:tc>
          <w:tcPr>
            <w:tcW w:type="dxa" w:w="5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списка № 1 или № 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ФОТ</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 ФОТ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Индивидуальный предприниматель - работодатель: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
 (Дата и подпись)</w:t>
      </w:r>
    </w:p>
    <w:p>
      <w:pPr>
        <w:spacing w:after="120"/>
        <w:jc w:val="center"/>
      </w:pPr>
      <w:r>
        <w:rPr>
          <w:rFonts w:ascii="Arial" w:cs="Arial" w:eastAsia="Arial" w:hAnsi="Arial"/>
          <w:sz w:val="24"/>
          <w:szCs w:val="24"/>
        </w:rPr>
        <w:t xml:space="preserve">МП (при наличии печати)</w:t>
      </w:r>
    </w:p>
    <w:p>
      <w:pPr>
        <w:spacing w:after="60" w:before="120"/>
        <w:ind w:firstLine="567"/>
        <w:jc w:val="both"/>
      </w:pPr>
      <w:r>
        <w:rPr>
          <w:rFonts w:ascii="Arial" w:cs="Arial" w:eastAsia="Arial" w:hAnsi="Arial"/>
          <w:sz w:val="24"/>
          <w:szCs w:val="24"/>
        </w:rPr>
        <w:t xml:space="preserve">Примечание: графы, обязательные к заполнению - 2, 3, 5, 6, 11 и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Извещение плательщику</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q4zjn5qr5hcgrerykw99m">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Плательщик</w:t>
      </w:r>
    </w:p>
    <w:p>
      <w:pPr>
        <w:tabs>
          <w:tab w:val="right" w:pos="10178"/>
        </w:tabs>
        <w:spacing w:after="120"/>
      </w:pPr>
      <w:r>
        <w:rPr>
          <w:rFonts w:ascii="Arial" w:cs="Arial" w:eastAsia="Arial" w:hAnsi="Arial"/>
          <w:sz w:val="24"/>
          <w:szCs w:val="24"/>
        </w:rPr>
        <w:t xml:space="preserve">Подразделение:</w:t>
      </w:r>
      <w:r>
        <w:rPr>
          <w:rFonts w:ascii="Arial" w:cs="Arial" w:eastAsia="Arial" w:hAnsi="Arial"/>
          <w:sz w:val="24"/>
          <w:szCs w:val="24"/>
        </w:rPr>
        <w:t xml:space="preserve"> __________________________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Дата и время формирования:</w:t>
      </w:r>
      <w:r>
        <w:rPr>
          <w:rFonts w:ascii="Arial" w:cs="Arial" w:eastAsia="Arial" w:hAnsi="Arial"/>
          <w:sz w:val="24"/>
          <w:szCs w:val="24"/>
        </w:rPr>
        <w:t xml:space="preserve"> _____________________</w:t>
      </w:r>
      <w:r>
        <w:rPr>
          <w:rFonts w:ascii="Arial" w:cs="Arial" w:eastAsia="Arial" w:hAnsi="Arial"/>
          <w:sz w:val="24"/>
          <w:szCs w:val="24"/>
        </w:rPr>
        <w:t xml:space="preserve">_</w:t>
      </w:r>
      <w:r>
        <w:rPr>
          <w:rFonts w:ascii="Arial" w:cs="Arial" w:eastAsia="Arial" w:hAnsi="Arial"/>
          <w:sz w:val="24"/>
          <w:szCs w:val="24"/>
        </w:rPr>
        <w:t xml:space="preserve">___</w:t>
      </w:r>
    </w:p>
    <w:p>
      <w:pPr>
        <w:tabs>
          <w:tab w:val="right" w:pos="10178"/>
        </w:tabs>
        <w:spacing w:after="120"/>
      </w:pPr>
      <w:r>
        <w:rPr>
          <w:rFonts w:ascii="Arial" w:cs="Arial" w:eastAsia="Arial" w:hAnsi="Arial"/>
          <w:sz w:val="24"/>
          <w:szCs w:val="24"/>
        </w:rPr>
        <w:t xml:space="preserve">Номер СФ: </w:t>
      </w:r>
      <w:r>
        <w:rPr>
          <w:rFonts w:ascii="Arial" w:cs="Arial" w:eastAsia="Arial" w:hAnsi="Arial"/>
          <w:sz w:val="24"/>
          <w:szCs w:val="24"/>
        </w:rPr>
        <w:t xml:space="preserve">______________________________</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Дата регистрации в УО:</w:t>
      </w:r>
      <w:r>
        <w:rPr>
          <w:rFonts w:ascii="Arial" w:cs="Arial" w:eastAsia="Arial" w:hAnsi="Arial"/>
          <w:sz w:val="24"/>
          <w:szCs w:val="24"/>
        </w:rPr>
        <w:t xml:space="preserve"> _________________________</w:t>
      </w:r>
      <w:r>
        <w:rPr>
          <w:rFonts w:ascii="Arial" w:cs="Arial" w:eastAsia="Arial" w:hAnsi="Arial"/>
          <w:sz w:val="24"/>
          <w:szCs w:val="24"/>
        </w:rPr>
        <w:t xml:space="preserve">__</w:t>
      </w:r>
      <w:r>
        <w:rPr>
          <w:rFonts w:ascii="Arial" w:cs="Arial" w:eastAsia="Arial" w:hAnsi="Arial"/>
          <w:sz w:val="24"/>
          <w:szCs w:val="24"/>
        </w:rPr>
        <w:t xml:space="preserve">___</w:t>
      </w:r>
    </w:p>
    <w:p>
      <w:pPr>
        <w:tabs>
          <w:tab w:val="right" w:pos="10178"/>
        </w:tabs>
        <w:spacing w:after="120"/>
      </w:pPr>
      <w:r>
        <w:rPr>
          <w:rFonts w:ascii="Arial" w:cs="Arial" w:eastAsia="Arial" w:hAnsi="Arial"/>
          <w:sz w:val="24"/>
          <w:szCs w:val="24"/>
        </w:rPr>
        <w:t xml:space="preserve">ПИН/ИНН:</w:t>
      </w:r>
      <w:r>
        <w:rPr>
          <w:rFonts w:ascii="Arial" w:cs="Arial" w:eastAsia="Arial" w:hAnsi="Arial"/>
          <w:sz w:val="24"/>
          <w:szCs w:val="24"/>
        </w:rPr>
        <w:t xml:space="preserve"> ______________________________</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Дата регистрации в СФ:</w:t>
      </w:r>
      <w:r>
        <w:rPr>
          <w:rFonts w:ascii="Arial" w:cs="Arial" w:eastAsia="Arial" w:hAnsi="Arial"/>
          <w:sz w:val="24"/>
          <w:szCs w:val="24"/>
        </w:rPr>
        <w:t xml:space="preserve"> _____________________________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ОКПО:</w:t>
      </w:r>
      <w:r>
        <w:rPr>
          <w:rFonts w:ascii="Arial" w:cs="Arial" w:eastAsia="Arial" w:hAnsi="Arial"/>
          <w:sz w:val="24"/>
          <w:szCs w:val="24"/>
        </w:rPr>
        <w:t xml:space="preserve"> _________________________________</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Вид тарифа:</w:t>
      </w:r>
      <w:r>
        <w:rPr>
          <w:rFonts w:ascii="Arial" w:cs="Arial" w:eastAsia="Arial" w:hAnsi="Arial"/>
          <w:sz w:val="24"/>
          <w:szCs w:val="24"/>
        </w:rPr>
        <w:t xml:space="preserve"> ________________________________________</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__________________________________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Форма собственности: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ФИО руководителя:</w:t>
      </w:r>
      <w:r>
        <w:rPr>
          <w:rFonts w:ascii="Arial" w:cs="Arial" w:eastAsia="Arial" w:hAnsi="Arial"/>
          <w:sz w:val="24"/>
          <w:szCs w:val="24"/>
        </w:rPr>
        <w:t xml:space="preserve"> _______________________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Организационно-правовая форма собственности: </w:t>
      </w:r>
      <w:r>
        <w:rPr>
          <w:rFonts w:ascii="Arial" w:cs="Arial" w:eastAsia="Arial" w:hAnsi="Arial"/>
          <w:sz w:val="24"/>
          <w:szCs w:val="24"/>
        </w:rPr>
        <w:t xml:space="preserve">_______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ФИО бухгалтера:</w:t>
      </w:r>
      <w:r>
        <w:rPr>
          <w:rFonts w:ascii="Arial" w:cs="Arial" w:eastAsia="Arial" w:hAnsi="Arial"/>
          <w:sz w:val="24"/>
          <w:szCs w:val="24"/>
        </w:rPr>
        <w:t xml:space="preserve"> _________________________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Вид экономической деятельности:</w:t>
      </w:r>
      <w:r>
        <w:rPr>
          <w:rFonts w:ascii="Arial" w:cs="Arial" w:eastAsia="Arial" w:hAnsi="Arial"/>
          <w:sz w:val="24"/>
          <w:szCs w:val="24"/>
        </w:rPr>
        <w:t xml:space="preserve"> _____________________</w:t>
      </w:r>
    </w:p>
    <w:p>
      <w:pPr>
        <w:spacing w:after="120"/>
        <w:jc w:val="right"/>
      </w:pPr>
      <w:r>
        <w:rPr>
          <w:rFonts w:ascii="Arial" w:cs="Arial" w:eastAsia="Arial" w:hAnsi="Arial"/>
          <w:sz w:val="24"/>
          <w:szCs w:val="24"/>
        </w:rPr>
        <w:t xml:space="preserve">Среднемесячная заработная плата:</w:t>
      </w:r>
      <w:r>
        <w:rPr>
          <w:rFonts w:ascii="Arial" w:cs="Arial" w:eastAsia="Arial" w:hAnsi="Arial"/>
          <w:sz w:val="24"/>
          <w:szCs w:val="24"/>
        </w:rPr>
        <w:t xml:space="preserve"> ___________________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Единый казначейский счет УККН:</w:t>
      </w:r>
      <w:r>
        <w:rPr>
          <w:rFonts w:ascii="Arial" w:cs="Arial" w:eastAsia="Arial" w:hAnsi="Arial"/>
          <w:sz w:val="24"/>
          <w:szCs w:val="24"/>
        </w:rPr>
        <w:t xml:space="preserve"> ___________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Единый казначейский счет УГНС:</w:t>
      </w:r>
      <w:r>
        <w:rPr>
          <w:rFonts w:ascii="Arial" w:cs="Arial" w:eastAsia="Arial" w:hAnsi="Arial"/>
          <w:sz w:val="24"/>
          <w:szCs w:val="24"/>
        </w:rPr>
        <w:t xml:space="preserve"> ___________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Единый казначейский счет СЭЗ г.Бишкек: 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w:t>
      </w:r>
      <w:r>
        <w:rPr>
          <w:rFonts w:ascii="Arial" w:cs="Arial" w:eastAsia="Arial" w:hAnsi="Arial"/>
          <w:sz w:val="24"/>
          <w:szCs w:val="24"/>
        </w:rPr>
        <w:t xml:space="preserve">______________________________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________________              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УККН</w:t>
      </w:r>
      <w:r>
        <w:rPr>
          <w:rFonts w:ascii="Arial" w:cs="Arial" w:eastAsia="Arial" w:hAnsi="Arial"/>
          <w:sz w:val="24"/>
          <w:szCs w:val="24"/>
        </w:rPr>
        <w:t xml:space="preserve">	</w:t>
      </w:r>
      <w:r>
        <w:rPr>
          <w:rFonts w:ascii="Arial" w:cs="Arial" w:eastAsia="Arial" w:hAnsi="Arial"/>
          <w:sz w:val="24"/>
          <w:szCs w:val="24"/>
        </w:rPr>
        <w:t xml:space="preserve">управление по контролю за крупными налогоплательщиками;</w:t>
      </w:r>
    </w:p>
    <w:p>
      <w:pPr>
        <w:tabs>
          <w:tab w:val="right" w:pos="10178"/>
        </w:tabs>
        <w:spacing w:after="120"/>
      </w:pPr>
      <w:r>
        <w:rPr>
          <w:rFonts w:ascii="Arial" w:cs="Arial" w:eastAsia="Arial" w:hAnsi="Arial"/>
          <w:b/>
          <w:bCs/>
          <w:sz w:val="24"/>
          <w:szCs w:val="24"/>
        </w:rPr>
        <w:t xml:space="preserve">УГНС</w:t>
      </w:r>
      <w:r>
        <w:rPr>
          <w:rFonts w:ascii="Arial" w:cs="Arial" w:eastAsia="Arial" w:hAnsi="Arial"/>
          <w:sz w:val="24"/>
          <w:szCs w:val="24"/>
        </w:rPr>
        <w:t xml:space="preserve">	</w:t>
      </w:r>
      <w:r>
        <w:rPr>
          <w:rFonts w:ascii="Arial" w:cs="Arial" w:eastAsia="Arial" w:hAnsi="Arial"/>
          <w:sz w:val="24"/>
          <w:szCs w:val="24"/>
        </w:rPr>
        <w:t xml:space="preserve">управление государственной налоговой службы;</w:t>
      </w:r>
    </w:p>
    <w:p>
      <w:pPr>
        <w:tabs>
          <w:tab w:val="right" w:pos="10178"/>
        </w:tabs>
        <w:spacing w:after="120"/>
      </w:pPr>
      <w:r>
        <w:rPr>
          <w:rFonts w:ascii="Arial" w:cs="Arial" w:eastAsia="Arial" w:hAnsi="Arial"/>
          <w:b/>
          <w:bCs/>
          <w:sz w:val="24"/>
          <w:szCs w:val="24"/>
        </w:rPr>
        <w:t xml:space="preserve">СЭЗ</w:t>
      </w:r>
      <w:r>
        <w:rPr>
          <w:rFonts w:ascii="Arial" w:cs="Arial" w:eastAsia="Arial" w:hAnsi="Arial"/>
          <w:sz w:val="24"/>
          <w:szCs w:val="24"/>
        </w:rPr>
        <w:t xml:space="preserve">	</w:t>
      </w:r>
      <w:r>
        <w:rPr>
          <w:rFonts w:ascii="Arial" w:cs="Arial" w:eastAsia="Arial" w:hAnsi="Arial"/>
          <w:sz w:val="24"/>
          <w:szCs w:val="24"/>
        </w:rPr>
        <w:t xml:space="preserve">свободная экономическая зона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Инструкции о порядке начисления и уплаты страховых взносов по государственному социальному страхованию</w:t>
      </w:r>
    </w:p>
    <w:p>
      <w:pPr>
        <w:spacing w:after="400" w:before="400"/>
        <w:jc w:val="center"/>
      </w:pPr>
      <w:r>
        <w:rPr>
          <w:rFonts w:ascii="Arial" w:cs="Arial" w:eastAsia="Arial" w:hAnsi="Arial"/>
          <w:b/>
          <w:bCs/>
          <w:sz w:val="32"/>
          <w:szCs w:val="32"/>
        </w:rPr>
        <w:t xml:space="preserve">РАСЧЕТ
 начисления пени на просроченную задолженность по страховым взносам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t33jmc5z_x6fm9xthoqnn">
        <w:r>
          <w:rPr>
            <w:rFonts w:ascii="Arial" w:cs="Arial" w:eastAsia="Arial" w:hAnsi="Arial"/>
            <w:i/>
            <w:iCs/>
            <w:color w:val="1D4ED8"/>
            <w:sz w:val="24"/>
            <w:szCs w:val="24"/>
            <w:u w:val="single"/>
          </w:rPr>
          <w:t xml:space="preserve">12 июля 2022 года № 366</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___________________________________________________________
 (Наименование плательщика)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Рег. № __________________________ Срок уплаты ___________________го числа</w:t>
      </w:r>
    </w:p>
    <w:p>
      <w:pPr>
        <w:spacing w:after="60"/>
        <w:ind w:firstLine="567"/>
        <w:jc w:val="both"/>
      </w:pPr>
      <w:r>
        <w:rPr>
          <w:rFonts w:ascii="Arial" w:cs="Arial" w:eastAsia="Arial" w:hAnsi="Arial"/>
          <w:sz w:val="24"/>
          <w:szCs w:val="24"/>
        </w:rPr>
        <w:t xml:space="preserve">Остаток задолженности плательщика по страховым взносам на начало проверки</w:t>
      </w:r>
    </w:p>
    <w:p>
      <w:pPr>
        <w:spacing w:after="60"/>
        <w:ind w:firstLine="567"/>
        <w:jc w:val="both"/>
      </w:pPr>
      <w:r>
        <w:rPr>
          <w:rFonts w:ascii="Arial" w:cs="Arial" w:eastAsia="Arial" w:hAnsi="Arial"/>
          <w:sz w:val="24"/>
          <w:szCs w:val="24"/>
        </w:rPr>
        <w:t xml:space="preserve">___________________________________________________________________ сом.</w:t>
      </w:r>
    </w:p>
    <w:p>
      <w:pPr>
        <w:spacing w:after="60"/>
        <w:ind w:firstLine="567"/>
        <w:jc w:val="both"/>
      </w:pPr>
      <w:r>
        <w:rPr>
          <w:rFonts w:ascii="Arial" w:cs="Arial" w:eastAsia="Arial" w:hAnsi="Arial"/>
          <w:sz w:val="24"/>
          <w:szCs w:val="24"/>
        </w:rPr>
        <w:t xml:space="preserve">Остаток задолженности плательщика по штрафам и пени на начало проверки</w:t>
      </w:r>
    </w:p>
    <w:p>
      <w:pPr>
        <w:spacing w:after="120"/>
        <w:ind w:firstLine="567"/>
        <w:jc w:val="both"/>
      </w:pPr>
      <w:r>
        <w:rPr>
          <w:rFonts w:ascii="Arial" w:cs="Arial" w:eastAsia="Arial" w:hAnsi="Arial"/>
          <w:sz w:val="24"/>
          <w:szCs w:val="24"/>
        </w:rPr>
        <w:t xml:space="preserve">___________________________________________________________________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3"/>
        <w:gridCol w:w="1673"/>
        <w:gridCol w:w="1126"/>
        <w:gridCol w:w="883"/>
        <w:gridCol w:w="773"/>
        <w:gridCol w:w="773"/>
        <w:gridCol w:w="1441"/>
        <w:gridCol w:w="1077"/>
        <w:gridCol w:w="759"/>
      </w:tblGrid>
      <w:tr>
        <w:tc>
          <w:tcPr>
            <w:tcW w:type="dxa" w:w="334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 на который начислены страховые взносы</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начислено страховых взносов</w:t>
            </w:r>
          </w:p>
        </w:tc>
        <w:tc>
          <w:tcPr>
            <w:tcW w:type="dxa" w:w="8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Следует к платежу</w:t>
            </w:r>
          </w:p>
        </w:tc>
        <w:tc>
          <w:tcPr>
            <w:tcW w:type="dxa" w:w="15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Уплачено</w:t>
            </w:r>
          </w:p>
        </w:tc>
        <w:tc>
          <w:tcPr>
            <w:tcW w:type="dxa" w:w="14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просроченных платежей (сом)</w:t>
            </w:r>
          </w:p>
        </w:tc>
        <w:tc>
          <w:tcPr>
            <w:tcW w:type="dxa" w:w="10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дней просрочки</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пени (сом)</w:t>
            </w:r>
          </w:p>
        </w:tc>
      </w:tr>
      <w:tr>
        <w:tc>
          <w:tcPr>
            <w:tcW w:type="dxa" w:w="167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Фактический фонд оплаты труда</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Дополнительный ФОТ, на который начисляются страховые взносы, уплачиваемые работодателем за работника, чья заработная плата меньше 40% среднемесячной з/п</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уплаты</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ФИО/подпись проверяющего(их)</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th40eqb8ku1fpo4lzry">
      <w:r>
        <w:rPr>
          <w:rFonts w:ascii="Arial" w:cs="Arial" w:eastAsia="Arial" w:hAnsi="Arial"/>
          <w:color w:val="132D3F"/>
          <w:sz w:val="16"/>
          <w:szCs w:val="16"/>
          <w:u w:val="single"/>
        </w:rPr>
        <w:t xml:space="preserve">dalil.kg/document/157783</w:t>
      </w:r>
    </w:hyperlink>
  </w:p>
  <w:p>
    <w:pPr>
      <w:spacing w:after="0" w:before="40"/>
      <w:jc w:val="center"/>
    </w:pPr>
    <w:hyperlink w:history="1" r:id="rIdidlj8esp8vbaprjf70l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3npvmbcj2zryk9pribam" Type="http://schemas.openxmlformats.org/officeDocument/2006/relationships/hyperlink" Target="https://dalil.kg/document/230018763" TargetMode="External"/><Relationship Id="rIdeve0bmwb6cwayp4z_ci4e" Type="http://schemas.openxmlformats.org/officeDocument/2006/relationships/hyperlink" Target="https://dalil.kg/document/157782" TargetMode="External"/><Relationship Id="rIdtooknsvcuzdv-69jojfcv" Type="http://schemas.openxmlformats.org/officeDocument/2006/relationships/hyperlink" Target="https://dalil.kg/document/158066" TargetMode="External"/><Relationship Id="rIdyxomlcufay9zabe1ioe9j" Type="http://schemas.openxmlformats.org/officeDocument/2006/relationships/hyperlink" Target="https://dalil.kg/document/158353" TargetMode="External"/><Relationship Id="rIdc6oc5rewuqvi7bzipn5mi" Type="http://schemas.openxmlformats.org/officeDocument/2006/relationships/hyperlink" Target="https://dalil.kg/document/158988" TargetMode="External"/><Relationship Id="rIdszlckbo-dvpkkfsechvap" Type="http://schemas.openxmlformats.org/officeDocument/2006/relationships/hyperlink" Target="https://dalil.kg/document/159315" TargetMode="External"/><Relationship Id="rIdtfa7ytmxqzmypetspk1iv" Type="http://schemas.openxmlformats.org/officeDocument/2006/relationships/hyperlink" Target="https://dalil.kg/document/160199" TargetMode="External"/><Relationship Id="rIdasefasrydefzieltmoazv" Type="http://schemas.openxmlformats.org/officeDocument/2006/relationships/hyperlink" Target="https://dalil.kg/document/230001609" TargetMode="External"/><Relationship Id="rIdrzocwfs3bbhdaa5jyigwy" Type="http://schemas.openxmlformats.org/officeDocument/2006/relationships/hyperlink" Target="https://dalil.kg/document/159315" TargetMode="External"/><Relationship Id="rIdc-3mlubekwypj09egzl4f" Type="http://schemas.openxmlformats.org/officeDocument/2006/relationships/hyperlink" Target="https://dalil.kg/document/159315" TargetMode="External"/><Relationship Id="rIdjhbm3meweq3h16wncajbj" Type="http://schemas.openxmlformats.org/officeDocument/2006/relationships/hyperlink" Target="https://dalil.kg/document/159315" TargetMode="External"/><Relationship Id="rIdqrmxms3b1wm7o8kgw_nmy" Type="http://schemas.openxmlformats.org/officeDocument/2006/relationships/hyperlink" Target="https://dalil.kg/document/230001609" TargetMode="External"/><Relationship Id="rIdhukk2uo3pbxbyyffm4e2o" Type="http://schemas.openxmlformats.org/officeDocument/2006/relationships/hyperlink" Target="https://dalil.kg/document/159315" TargetMode="External"/><Relationship Id="rIdozqc-ziqdd98i0ezat3t_" Type="http://schemas.openxmlformats.org/officeDocument/2006/relationships/hyperlink" Target="https://dalil.kg/document/159315" TargetMode="External"/><Relationship Id="rIdwttrxv83rdqhxf4e5b7im" Type="http://schemas.openxmlformats.org/officeDocument/2006/relationships/hyperlink" Target="https://dalil.kg/document/112340#st_423" TargetMode="External"/><Relationship Id="rId-iav28f8hf5zl7kb6giab" Type="http://schemas.openxmlformats.org/officeDocument/2006/relationships/hyperlink" Target="https://dalil.kg/document/159315" TargetMode="External"/><Relationship Id="rId1bupfwggwfozwotlmfcfp" Type="http://schemas.openxmlformats.org/officeDocument/2006/relationships/hyperlink" Target="https://dalil.kg/document/230001609" TargetMode="External"/><Relationship Id="rIdvpgfx_nzyqhceg-hq2fyw" Type="http://schemas.openxmlformats.org/officeDocument/2006/relationships/hyperlink" Target="https://dalil.kg/document/160199" TargetMode="External"/><Relationship Id="rIdehezi0pt2w29gnetjzr1y" Type="http://schemas.openxmlformats.org/officeDocument/2006/relationships/hyperlink" Target="https://dalil.kg/document/160199" TargetMode="External"/><Relationship Id="rId_7gpzybm8fze3p0342amc" Type="http://schemas.openxmlformats.org/officeDocument/2006/relationships/hyperlink" Target="https://dalil.kg/document/160199" TargetMode="External"/><Relationship Id="rId8j75zwvmf0ln43giyq-i_" Type="http://schemas.openxmlformats.org/officeDocument/2006/relationships/hyperlink" Target="https://dalil.kg/document/159315" TargetMode="External"/><Relationship Id="rIdtlostqjkw9bx6mepuaygm" Type="http://schemas.openxmlformats.org/officeDocument/2006/relationships/hyperlink" Target="https://dalil.kg/document/160199" TargetMode="External"/><Relationship Id="rIdsec28dr3bervfyjrgtyb5" Type="http://schemas.openxmlformats.org/officeDocument/2006/relationships/hyperlink" Target="https://dalil.kg/document/158353" TargetMode="External"/><Relationship Id="rId399l2ktno7pq4vqafeyxy" Type="http://schemas.openxmlformats.org/officeDocument/2006/relationships/hyperlink" Target="https://dalil.kg/document/157783#pr1" TargetMode="External"/><Relationship Id="rIdxqy6e2t27yg1kofm8cbsh" Type="http://schemas.openxmlformats.org/officeDocument/2006/relationships/hyperlink" Target="https://dalil.kg/document/158988" TargetMode="External"/><Relationship Id="rIdb_gz1vyhahhq5jecmjjgc" Type="http://schemas.openxmlformats.org/officeDocument/2006/relationships/hyperlink" Target="https://dalil.kg/document/159315" TargetMode="External"/><Relationship Id="rIdaskmto-ge__f5zarednzs" Type="http://schemas.openxmlformats.org/officeDocument/2006/relationships/hyperlink" Target="https://dalil.kg/document/230001609" TargetMode="External"/><Relationship Id="rIdpcsniutwx9xybynw3_9le" Type="http://schemas.openxmlformats.org/officeDocument/2006/relationships/hyperlink" Target="https://dalil.kg/document/158988" TargetMode="External"/><Relationship Id="rIdenmwhj3gac1zablmm3_ro" Type="http://schemas.openxmlformats.org/officeDocument/2006/relationships/hyperlink" Target="https://dalil.kg/document/159315" TargetMode="External"/><Relationship Id="rId9dc67fowtibyy_2gsa3yu" Type="http://schemas.openxmlformats.org/officeDocument/2006/relationships/hyperlink" Target="https://dalil.kg/document/160199" TargetMode="External"/><Relationship Id="rIdvsuqcrnun1ta4-nl0djlq" Type="http://schemas.openxmlformats.org/officeDocument/2006/relationships/hyperlink" Target="https://dalil.kg/document/230001609" TargetMode="External"/><Relationship Id="rIdi5tcfzi0y2oyr_yb2w-hi" Type="http://schemas.openxmlformats.org/officeDocument/2006/relationships/hyperlink" Target="https://dalil.kg/document/230001609" TargetMode="External"/><Relationship Id="rIdaxt_uqslliv0sqk3veqbc" Type="http://schemas.openxmlformats.org/officeDocument/2006/relationships/hyperlink" Target="https://dalil.kg/document/230001609" TargetMode="External"/><Relationship Id="rIdufyio4nt4wkb7v9grtitr" Type="http://schemas.openxmlformats.org/officeDocument/2006/relationships/hyperlink" Target="https://dalil.kg/document/230001609" TargetMode="External"/><Relationship Id="rIdl4xznafrynxols6pi9qp-" Type="http://schemas.openxmlformats.org/officeDocument/2006/relationships/hyperlink" Target="https://dalil.kg/document/230001609" TargetMode="External"/><Relationship Id="rIdowvtbw5wi6gua0qdxibr7" Type="http://schemas.openxmlformats.org/officeDocument/2006/relationships/hyperlink" Target="https://dalil.kg/document/230001609" TargetMode="External"/><Relationship Id="rIdd1hs863wwu0dxo3xrwgou" Type="http://schemas.openxmlformats.org/officeDocument/2006/relationships/hyperlink" Target="https://dalil.kg/document/230001609" TargetMode="External"/><Relationship Id="rIdteq2mh-bxwpv0eskj0akq" Type="http://schemas.openxmlformats.org/officeDocument/2006/relationships/hyperlink" Target="https://dalil.kg/document/230001609" TargetMode="External"/><Relationship Id="rIdiiszo8qaq4ru56njarjcb" Type="http://schemas.openxmlformats.org/officeDocument/2006/relationships/hyperlink" Target="https://dalil.kg/document/158988" TargetMode="External"/><Relationship Id="rIdzga5r8rben6hdmgbadrj6" Type="http://schemas.openxmlformats.org/officeDocument/2006/relationships/hyperlink" Target="https://dalil.kg/document/158988" TargetMode="External"/><Relationship Id="rIdg3njclqdqgihplnskx9pb" Type="http://schemas.openxmlformats.org/officeDocument/2006/relationships/hyperlink" Target="https://dalil.kg/document/158988" TargetMode="External"/><Relationship Id="rIdd2ylwhhea6w8jefp5qw-o" Type="http://schemas.openxmlformats.org/officeDocument/2006/relationships/hyperlink" Target="https://dalil.kg/document/158988" TargetMode="External"/><Relationship Id="rIdjusoedamwlwfgxn75i33i" Type="http://schemas.openxmlformats.org/officeDocument/2006/relationships/hyperlink" Target="https://dalil.kg/document/158988" TargetMode="External"/><Relationship Id="rId6epoqtiykuxwdhn7zfx6j" Type="http://schemas.openxmlformats.org/officeDocument/2006/relationships/hyperlink" Target="https://dalil.kg/document/158988" TargetMode="External"/><Relationship Id="rIddrwwfegd12cm0ninpw81x" Type="http://schemas.openxmlformats.org/officeDocument/2006/relationships/hyperlink" Target="https://dalil.kg/document/158988" TargetMode="External"/><Relationship Id="rIddef-iwst6gqvegnwjcnwi" Type="http://schemas.openxmlformats.org/officeDocument/2006/relationships/hyperlink" Target="https://dalil.kg/document/158988" TargetMode="External"/><Relationship Id="rIdgl53oai2vyzmjdppzmwxf" Type="http://schemas.openxmlformats.org/officeDocument/2006/relationships/hyperlink" Target="https://dalil.kg/document/158988" TargetMode="External"/><Relationship Id="rIdqpvrijnn-_mzaekfoe4wb" Type="http://schemas.openxmlformats.org/officeDocument/2006/relationships/hyperlink" Target="https://dalil.kg/document/158988" TargetMode="External"/><Relationship Id="rIdky1rvfpeydc7bsdibsvkw" Type="http://schemas.openxmlformats.org/officeDocument/2006/relationships/hyperlink" Target="https://dalil.kg/document/158988" TargetMode="External"/><Relationship Id="rIdvkilcxib-yd6uvxnkfdpu" Type="http://schemas.openxmlformats.org/officeDocument/2006/relationships/hyperlink" Target="https://dalil.kg/document/158988" TargetMode="External"/><Relationship Id="rIdcqg7orulqazvsbky_wkeu" Type="http://schemas.openxmlformats.org/officeDocument/2006/relationships/hyperlink" Target="https://dalil.kg/document/158988" TargetMode="External"/><Relationship Id="rIdbpxr_spt60abkgydzh6fi" Type="http://schemas.openxmlformats.org/officeDocument/2006/relationships/hyperlink" Target="https://dalil.kg/document/158988" TargetMode="External"/><Relationship Id="rIduh3oodhbyac95xqxijzqx" Type="http://schemas.openxmlformats.org/officeDocument/2006/relationships/hyperlink" Target="https://dalil.kg/document/157783#pr1" TargetMode="External"/><Relationship Id="rIdkdwrjvtnjdnoluv-iifz0" Type="http://schemas.openxmlformats.org/officeDocument/2006/relationships/hyperlink" Target="https://dalil.kg/document/159315" TargetMode="External"/><Relationship Id="rIdsohayr2qnitv-iysaki8j" Type="http://schemas.openxmlformats.org/officeDocument/2006/relationships/hyperlink" Target="https://dalil.kg/document/159315" TargetMode="External"/><Relationship Id="rIdsj_zebiki_y0inoixqlaj" Type="http://schemas.openxmlformats.org/officeDocument/2006/relationships/hyperlink" Target="https://dalil.kg/document/159315" TargetMode="External"/><Relationship Id="rIdlyok0qmxx0ih15zv11i0w" Type="http://schemas.openxmlformats.org/officeDocument/2006/relationships/hyperlink" Target="https://dalil.kg/document/160199" TargetMode="External"/><Relationship Id="rIdistknjuqqq3hw61dpchm-" Type="http://schemas.openxmlformats.org/officeDocument/2006/relationships/hyperlink" Target="https://dalil.kg/document/158988" TargetMode="External"/><Relationship Id="rIdvyiglnsn3y6lkndczdu0b" Type="http://schemas.openxmlformats.org/officeDocument/2006/relationships/hyperlink" Target="https://dalil.kg/document/58140" TargetMode="External"/><Relationship Id="rIdlyctkeqk46enoqnpdfg-9" Type="http://schemas.openxmlformats.org/officeDocument/2006/relationships/hyperlink" Target="https://dalil.kg/document/94368" TargetMode="External"/><Relationship Id="rIdq2-yuopyavxz-5ngqgvhv" Type="http://schemas.openxmlformats.org/officeDocument/2006/relationships/hyperlink" Target="https://dalil.kg/document/502" TargetMode="External"/><Relationship Id="rIdaccd3sp58dizxuie3rvno" Type="http://schemas.openxmlformats.org/officeDocument/2006/relationships/hyperlink" Target="https://dalil.kg/document/624" TargetMode="External"/><Relationship Id="rIdv9d1z7ri-mauy4aej0-uf" Type="http://schemas.openxmlformats.org/officeDocument/2006/relationships/hyperlink" Target="https://dalil.kg/document/46946" TargetMode="External"/><Relationship Id="rIdb-ybanevbklpf8izwp9wy" Type="http://schemas.openxmlformats.org/officeDocument/2006/relationships/hyperlink" Target="https://dalil.kg/document/159315" TargetMode="External"/><Relationship Id="rIdazg-5mrtlzawqsllhgvlg" Type="http://schemas.openxmlformats.org/officeDocument/2006/relationships/hyperlink" Target="https://dalil.kg/document/157783#pr2" TargetMode="External"/><Relationship Id="rId15aeeug23uybytrb-efae" Type="http://schemas.openxmlformats.org/officeDocument/2006/relationships/hyperlink" Target="https://dalil.kg/document/157783#pr3" TargetMode="External"/><Relationship Id="rIdfbsc2ydml563lm6rxdmmd" Type="http://schemas.openxmlformats.org/officeDocument/2006/relationships/hyperlink" Target="https://dalil.kg/document/58361" TargetMode="External"/><Relationship Id="rIdslclwt9zetfg58d44th-a" Type="http://schemas.openxmlformats.org/officeDocument/2006/relationships/hyperlink" Target="https://dalil.kg/document/11731" TargetMode="External"/><Relationship Id="rIdxsua5ybmfjubpuvpr_82b" Type="http://schemas.openxmlformats.org/officeDocument/2006/relationships/hyperlink" Target="https://dalil.kg/document/90051" TargetMode="External"/><Relationship Id="rIdg1w66n3kc4zyzsxe3ditr" Type="http://schemas.openxmlformats.org/officeDocument/2006/relationships/hyperlink" Target="https://dalil.kg/document/202594" TargetMode="External"/><Relationship Id="rIdkr_zqs2zn3o4083d6gzrj" Type="http://schemas.openxmlformats.org/officeDocument/2006/relationships/hyperlink" Target="https://dalil.kg/document/1393#st_51" TargetMode="External"/><Relationship Id="rIdkndxmj4-gqupsnjp1aavv" Type="http://schemas.openxmlformats.org/officeDocument/2006/relationships/hyperlink" Target="https://dalil.kg/document/1393#st_5" TargetMode="External"/><Relationship Id="rIdt6csovm_ni5khevqdpyek" Type="http://schemas.openxmlformats.org/officeDocument/2006/relationships/hyperlink" Target="https://dalil.kg/document/159315" TargetMode="External"/><Relationship Id="rIdxdtqg2wwbrfxfygaxcn3t" Type="http://schemas.openxmlformats.org/officeDocument/2006/relationships/hyperlink" Target="https://dalil.kg/document/157783#pr4" TargetMode="External"/><Relationship Id="rIdcmp3ruwe_s917kr665nyo" Type="http://schemas.openxmlformats.org/officeDocument/2006/relationships/hyperlink" Target="https://dalil.kg/document/157783#pr5" TargetMode="External"/><Relationship Id="rIdhessasqifj4djh-5xbm8c" Type="http://schemas.openxmlformats.org/officeDocument/2006/relationships/hyperlink" Target="https://dalil.kg/document/160199" TargetMode="External"/><Relationship Id="rIde814pskqzr_9bywh8lfb9" Type="http://schemas.openxmlformats.org/officeDocument/2006/relationships/hyperlink" Target="https://dalil.kg/document/160199" TargetMode="External"/><Relationship Id="rId1o_oocfi98th10utynpas" Type="http://schemas.openxmlformats.org/officeDocument/2006/relationships/hyperlink" Target="https://dalil.kg/document/112340#st_423" TargetMode="External"/><Relationship Id="rIdynvaquyhrltwi1qmeestv" Type="http://schemas.openxmlformats.org/officeDocument/2006/relationships/hyperlink" Target="https://dalil.kg/document/160199" TargetMode="External"/><Relationship Id="rIdzaynwsqswny5i1tncn3t1" Type="http://schemas.openxmlformats.org/officeDocument/2006/relationships/hyperlink" Target="https://dalil.kg/document/230001609" TargetMode="External"/><Relationship Id="rIdgpl46kkkogpytrey_zcz_" Type="http://schemas.openxmlformats.org/officeDocument/2006/relationships/hyperlink" Target="https://dalil.kg/document/112340#st_423" TargetMode="External"/><Relationship Id="rIdnebdhuzvyhsrewt-ec7gn" Type="http://schemas.openxmlformats.org/officeDocument/2006/relationships/hyperlink" Target="https://dalil.kg/document/159315" TargetMode="External"/><Relationship Id="rIdenbuwh69t7hijb5fztbyb" Type="http://schemas.openxmlformats.org/officeDocument/2006/relationships/hyperlink" Target="https://dalil.kg/document/230001609" TargetMode="External"/><Relationship Id="rIdalnnenpfsady4y6ewnxsh" Type="http://schemas.openxmlformats.org/officeDocument/2006/relationships/hyperlink" Target="https://dalil.kg/document/157783#pr5" TargetMode="External"/><Relationship Id="rIdg0dd-wekzmgk6dsuv3_ke" Type="http://schemas.openxmlformats.org/officeDocument/2006/relationships/hyperlink" Target="https://dalil.kg/document/157783#pr6" TargetMode="External"/><Relationship Id="rIdoar81ekf9kf49kmz_ghy3" Type="http://schemas.openxmlformats.org/officeDocument/2006/relationships/hyperlink" Target="https://dalil.kg/document/159315" TargetMode="External"/><Relationship Id="rIdr95xbjbhym5kryrpo5s4z" Type="http://schemas.openxmlformats.org/officeDocument/2006/relationships/hyperlink" Target="https://dalil.kg/document/230001609" TargetMode="External"/><Relationship Id="rIdpdnbop8e3en27ns2pw1nq" Type="http://schemas.openxmlformats.org/officeDocument/2006/relationships/hyperlink" Target="https://dalil.kg/document/159315" TargetMode="External"/><Relationship Id="rIdmcqnds_pyc4jzcr7nzpht" Type="http://schemas.openxmlformats.org/officeDocument/2006/relationships/hyperlink" Target="https://dalil.kg/document/159315" TargetMode="External"/><Relationship Id="rId4yuphauebr2xluj1psovf" Type="http://schemas.openxmlformats.org/officeDocument/2006/relationships/hyperlink" Target="https://dalil.kg/document/159315" TargetMode="External"/><Relationship Id="rIdatauqhd42hc7cgpa-wtma" Type="http://schemas.openxmlformats.org/officeDocument/2006/relationships/hyperlink" Target="https://dalil.kg/document/159315" TargetMode="External"/><Relationship Id="rIdsa68v-rvtg5okmyv4afwb" Type="http://schemas.openxmlformats.org/officeDocument/2006/relationships/hyperlink" Target="https://dalil.kg/document/159315" TargetMode="External"/><Relationship Id="rIdvn5gqbfylouvexyngz0r5" Type="http://schemas.openxmlformats.org/officeDocument/2006/relationships/hyperlink" Target="https://dalil.kg/document/159315" TargetMode="External"/><Relationship Id="rIdo5lxjwfmqmtk-mdekbceb" Type="http://schemas.openxmlformats.org/officeDocument/2006/relationships/hyperlink" Target="https://dalil.kg/document/230001609" TargetMode="External"/><Relationship Id="rIdjj94tbw9sdwpz9jpqujof" Type="http://schemas.openxmlformats.org/officeDocument/2006/relationships/hyperlink" Target="https://dalil.kg/document/159315" TargetMode="External"/><Relationship Id="rIdjvtirpa_vnba9aq_k5jve" Type="http://schemas.openxmlformats.org/officeDocument/2006/relationships/hyperlink" Target="https://dalil.kg/document/111565" TargetMode="External"/><Relationship Id="rIdqwhmohkmaikush24vic28" Type="http://schemas.openxmlformats.org/officeDocument/2006/relationships/hyperlink" Target="https://dalil.kg/document/627" TargetMode="External"/><Relationship Id="rIdvhjs0zejiqblc0siczpfn" Type="http://schemas.openxmlformats.org/officeDocument/2006/relationships/hyperlink" Target="https://dalil.kg/document/158353" TargetMode="External"/><Relationship Id="rIdhybpl0knjpnxyjia1smjo" Type="http://schemas.openxmlformats.org/officeDocument/2006/relationships/hyperlink" Target="https://dalil.kg/document/160199" TargetMode="External"/><Relationship Id="rIdkvf7b0m3h8tuyzibonzsu" Type="http://schemas.openxmlformats.org/officeDocument/2006/relationships/hyperlink" Target="https://dalil.kg/document/157783#pr10" TargetMode="External"/><Relationship Id="rIdmdrlnkjvphylg1-gl4lqz" Type="http://schemas.openxmlformats.org/officeDocument/2006/relationships/hyperlink" Target="https://dalil.kg/document/159315" TargetMode="External"/><Relationship Id="rIdsvvyshfo_btoisnb96utz" Type="http://schemas.openxmlformats.org/officeDocument/2006/relationships/hyperlink" Target="https://dalil.kg/document/111565" TargetMode="External"/><Relationship Id="rIdri9igdnevoyh9-bu1f1ur" Type="http://schemas.openxmlformats.org/officeDocument/2006/relationships/hyperlink" Target="https://dalil.kg/document/159315" TargetMode="External"/><Relationship Id="rIdkjaqd1tqkrjgz-mrb6vgp" Type="http://schemas.openxmlformats.org/officeDocument/2006/relationships/hyperlink" Target="https://dalil.kg/document/160199" TargetMode="External"/><Relationship Id="rIdpcdpbkbdxloib8nkwanqd" Type="http://schemas.openxmlformats.org/officeDocument/2006/relationships/hyperlink" Target="https://dalil.kg/document/159315" TargetMode="External"/><Relationship Id="rIduwcpmlbx2ewooofe00sb9" Type="http://schemas.openxmlformats.org/officeDocument/2006/relationships/hyperlink" Target="https://dalil.kg/document/159315" TargetMode="External"/><Relationship Id="rIdjuuhu3rh-uf23dctjbffc" Type="http://schemas.openxmlformats.org/officeDocument/2006/relationships/hyperlink" Target="https://dalil.kg/document/159315" TargetMode="External"/><Relationship Id="rIdocg4jdlga_cxmcwyx8dhh" Type="http://schemas.openxmlformats.org/officeDocument/2006/relationships/hyperlink" Target="https://dalil.kg/document/159315" TargetMode="External"/><Relationship Id="rId12mfj5y030we9esnpzt07" Type="http://schemas.openxmlformats.org/officeDocument/2006/relationships/hyperlink" Target="https://dalil.kg/document/160199" TargetMode="External"/><Relationship Id="rIdozeaj8-pv47m12jnucwv0" Type="http://schemas.openxmlformats.org/officeDocument/2006/relationships/hyperlink" Target="https://dalil.kg/document/112340#st_423" TargetMode="External"/><Relationship Id="rIdrzbm6na3ua8tbpcysykyp" Type="http://schemas.openxmlformats.org/officeDocument/2006/relationships/hyperlink" Target="https://dalil.kg/document/112340#st_423" TargetMode="External"/><Relationship Id="rIdyam6gslhfgwclrjcofsje" Type="http://schemas.openxmlformats.org/officeDocument/2006/relationships/hyperlink" Target="https://dalil.kg/document/1393#st_2_2" TargetMode="External"/><Relationship Id="rIdep_g8fn030gqepr6cxjqs" Type="http://schemas.openxmlformats.org/officeDocument/2006/relationships/hyperlink" Target="https://dalil.kg/document/159315" TargetMode="External"/><Relationship Id="rIdtnj1v_alnx29tk0hr3hnx" Type="http://schemas.openxmlformats.org/officeDocument/2006/relationships/hyperlink" Target="https://dalil.kg/document/158353" TargetMode="External"/><Relationship Id="rIdq4zjn5qr5hcgrerykw99m" Type="http://schemas.openxmlformats.org/officeDocument/2006/relationships/hyperlink" Target="https://dalil.kg/document/159315" TargetMode="External"/><Relationship Id="rIdt33jmc5z_x6fm9xthoqnn" Type="http://schemas.openxmlformats.org/officeDocument/2006/relationships/hyperlink" Target="https://dalil.kg/document/159315" TargetMode="External"/><Relationship Id="rId8" Type="http://schemas.openxmlformats.org/officeDocument/2006/relationships/image" Target="media/8de64316e95979c063c17bcd5380dc052a2594e9.png"/><Relationship Id="rId1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th40eqb8ku1fpo4lzry" Type="http://schemas.openxmlformats.org/officeDocument/2006/relationships/hyperlink" Target="https://dalil.kg/document/157783" TargetMode="External"/><Relationship Id="rIdidlj8esp8vbaprjf70l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2026-09-24T11:43:01.206Z</dcterms:created>
  <dcterms:modified xsi:type="dcterms:W3CDTF">2026-09-24T11:43:01.206Z</dcterms:modified>
</cp:coreProperties>
</file>

<file path=docProps/custom.xml><?xml version="1.0" encoding="utf-8"?>
<Properties xmlns="http://schemas.openxmlformats.org/officeDocument/2006/custom-properties" xmlns:vt="http://schemas.openxmlformats.org/officeDocument/2006/docPropsVTypes"/>
</file>