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ytwmcg71wfe4vo2xri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2020 года № 441)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утверждения национальных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национальный орган по метрологии и метрологические службы юридических лиц, которые являются хранителями национальных и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Эталон</w:t>
      </w:r>
      <w:r>
        <w:rPr>
          <w:rFonts w:ascii="Arial" w:cs="Arial" w:eastAsia="Arial" w:hAnsi="Arial"/>
          <w:sz w:val="24"/>
          <w:szCs w:val="24"/>
        </w:rPr>
        <w:t xml:space="preserve">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исходный</w:t>
      </w:r>
      <w:r>
        <w:rPr>
          <w:rFonts w:ascii="Arial" w:cs="Arial" w:eastAsia="Arial" w:hAnsi="Arial"/>
          <w:sz w:val="24"/>
          <w:szCs w:val="24"/>
        </w:rPr>
        <w:t xml:space="preserve">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национальный</w:t>
      </w:r>
      <w:r>
        <w:rPr>
          <w:rFonts w:ascii="Arial" w:cs="Arial" w:eastAsia="Arial" w:hAnsi="Arial"/>
          <w:sz w:val="24"/>
          <w:szCs w:val="24"/>
        </w:rPr>
        <w:t xml:space="preserve">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создание эталона</w:t>
      </w:r>
      <w:r>
        <w:rPr>
          <w:rFonts w:ascii="Arial" w:cs="Arial" w:eastAsia="Arial" w:hAnsi="Arial"/>
          <w:sz w:val="24"/>
          <w:szCs w:val="24"/>
        </w:rPr>
        <w:t xml:space="preserve"> - разработка и изготовление, либо приобретение соответствующих необходимому уровню точности средств измерений для комплектации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эталонов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Эталоны метрологических служб юридических лиц, имеющие наивысшие метрологические и технические характеристики в данном виде измерений, могут быть признаны в качестве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Национальные и исходные эталоны подлежат сличению, калибровке или поверке с соответствующими международными (межгосударственными) эталонами для подтверждения своего статуса и метрологических характеристик в процессе хранения и применения. Для каждого эталона разрабатывается схема прослеживаемости, утверждаемая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Исходный эталон утверждается руководителем организации-хранителя.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Утверждению в качестве национальных эталонов могут подлежать только те эталоны, прослеживаемость которых внутри республики не обеспечивается или те, которые непосредственно реализуют единицу физической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эталоны вносятся в Государственный реестр национальных эталонов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создания и утверждения национальных эталонов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эталоны разрабатываются на основании технического задания по созданию национального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задание по созданию национальных эталонов в Кыргызской Республике разрабатывается национальным органом по метрологии или метрологическими службами юридических лиц, которые являются хранителями национальных и исходных эталонов Кыргызской Республики (далее - хранители эталонов).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Утверждению в качестве национальных подлежат вновь созданные или существующие эталоны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Подготовку и представление эталонов к утверждению в качестве национальных проводят организации-хранители эталонов.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представления эталона на утверждение в качестве национального хранители эталонов готовят заявку в государственный орган по обеспечению единства измерений. Заявка содержит следующий пакет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задание по созданию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эталона, который в виде эксплуатационного документа разрабатывают для впервые разработанных или усовершенствованных эталонов, а также в тех случаях, когда эталон представляет собой комплекс основных и вспомогательных технических средств. Если в качестве эталона используют эталон или средство измерений утвержденного типа, используют паспорт этого эталона или средства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приказа об утверждении в качестве исходного эталона, заверенная печатью организации либо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содержания и применения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Техническое задание на создание эталона составляется на основании анализа состояния эталона и условий его хранения и включает следующий перечень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калибровок и/или поверок;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калибровок и/или поверок" указывается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паспорта на эталон утверждается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хранения и применения эталона должны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и назначение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параметрам окружающей среды (температура, давление, влажность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инженерным коммуникациям, необходимым для функционирования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калибровки и сличения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безопасности при работе с эталоном;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транспортирования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Заявка на утверждение эталона в качестве национального рассматривается экспертной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комиссия образуется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метрологии, и его территориальных подразделений, а также метрологических служб юридических лиц. Председатель экспертной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экспертной комиссией составляет не более 30 календарных днем со дня получения документов для утверждения эталона в качестве национального.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Экспертная комиссия проводит экспертизу представленных документов. По результатам экспертизы экспертная комиссия проводит оценку на месте: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состава и расположения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условий хранения и применения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результатов исследований характеристик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результатов сличения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прослеживаемости эталона к международной системе единиц физических величин.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экспертной комиссии о возможности (невозможности) утверждения национального эталона составляется по форме, утвержденной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положительного заключения экспертной комиссии, государственный орган по обеспечению единства измерений своим приказом утверждает эталон в качестве национального.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экспертной комиссией отрицательного заключения, государственный орган по обеспечению единства измерений направляет письменное обоснование об отказе утверждения эталона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ведения Государственного реестра национальных эталонов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Утвержденные эталоны подлежат регистрации и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национальных эталонов осуществляется путем внесения сведений о национальных эталонах в Государственный реестр национальных эталонов Кыргызской Республики национальным органом по метрологии на основании приказа государственного органа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регистрации национальных эталонов Кыргызской Республики присваивают обозначение, состоящее из индексов "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417", "НЭ", порядкового регистрационного номера, двух последних цифр года утверждения эталона, отделенных тире.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417.НЭ.000-00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НЭ - национальный эталон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000 -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00 - две последние цифры года регистрации национального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реестр национальных эталонов Кыргызской Республики ведется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Официальная информация о национальных эталонах Кыргызской Республики, включенных в Государственный реестр национальных эталонов Кыргызской Республики, размещается на сайте государственного органа по обеспечению единства измерений и национального органа по метрологии.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0fkfdzi2jfdrysuvx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dalil.kg/document/157805</w:t>
      </w:r>
    </w:hyperlink>
  </w:p>
  <w:p>
    <w:pPr>
      <w:spacing w:after="0" w:before="40"/>
      <w:jc w:val="center"/>
    </w:pPr>
    <w:hyperlink w:history="1" r:id="rIdm6ojpoihd23niou2qr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twmcg71wfe4vo2xrigw" Type="http://schemas.openxmlformats.org/officeDocument/2006/relationships/hyperlink" Target="https://dalil.kg/document/157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0fkfdzi2jfdrysuvxw2" Type="http://schemas.openxmlformats.org/officeDocument/2006/relationships/hyperlink" Target="https://dalil.kg/document/157805" TargetMode="External"/><Relationship Id="rIdm6ojpoihd23niou2qrl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2026-10-01T19:13:07.221Z</dcterms:created>
  <dcterms:modified xsi:type="dcterms:W3CDTF">2026-10-01T19:13:07.221Z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