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szpzbjmqmqvl_lpmivq9q">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 февраля 2020 года № 56)</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возмещения расходов, связанных с использованием транспортных средств в зоне проведения антитеррористической операции</w:t>
      </w:r>
    </w:p>
    <w:p>
      <w:pPr>
        <w:spacing w:after="60"/>
        <w:ind w:firstLine="567"/>
        <w:jc w:val="both"/>
      </w:pPr>
      <w:r>
        <w:rPr>
          <w:rFonts w:ascii="Arial" w:cs="Arial" w:eastAsia="Arial" w:hAnsi="Arial"/>
          <w:sz w:val="24"/>
          <w:szCs w:val="24"/>
        </w:rPr>
        <w:t xml:space="preserve">1. Настоящий Порядок разработан в соответствии с </w:t>
      </w:r>
      <w:hyperlink w:history="1" r:id="rIdzemvgc6yni8deijse8jr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противодействии терроризму" и определяет порядок возмещения расходов (далее - возмещение ущерба), связанных с использованием в зоне проведения антитеррористической операции транспортных средств, принадлежащих организациям независимо от форм собственности (за исключением транспортных средств дипломатических представительств, консульских и иных учреждений иностранных государств и международных организаций), а в неотложных случаях - и транспортных средств, принадлежащих физическим лицам (далее - собственники транспортных средств), для доставления лиц, нуждающихся в срочной медицинской помощи, в лечебные учреждения, а также для преследования лиц, подозреваемых в совершении террористического акта, если промедление может создать реальную угрозу жизни или здоровью людей. Возмещение ущерба осуществляется за счет республиканского бюджета.</w:t>
      </w:r>
    </w:p>
    <w:p>
      <w:pPr>
        <w:spacing w:after="60"/>
        <w:ind w:firstLine="567"/>
        <w:jc w:val="both"/>
      </w:pPr>
      <w:r>
        <w:rPr>
          <w:rFonts w:ascii="Arial" w:cs="Arial" w:eastAsia="Arial" w:hAnsi="Arial"/>
          <w:sz w:val="24"/>
          <w:szCs w:val="24"/>
        </w:rPr>
        <w:t xml:space="preserve">2. Для возмещения ущерба, нанесенного при обстоятельствах, указанных в пункте 1 настоящего Порядка, собственник транспортного средства в течение семи рабочих дней со дня завершения антитеррористической операции представляет в уполномоченный государственный орган, ведающий вопросами национальной безопасности (далее - уполномоченный орган) или его территориальный орган (по месту жительства либо по месту использования транспортного средства) заявление о возмещении ущерба.</w:t>
      </w:r>
    </w:p>
    <w:p>
      <w:pPr>
        <w:spacing w:after="60"/>
        <w:ind w:firstLine="567"/>
        <w:jc w:val="both"/>
      </w:pPr>
      <w:r>
        <w:rPr>
          <w:rFonts w:ascii="Arial" w:cs="Arial" w:eastAsia="Arial" w:hAnsi="Arial"/>
          <w:sz w:val="24"/>
          <w:szCs w:val="24"/>
        </w:rPr>
        <w:t xml:space="preserve">3. К заявлению о возмещении ущерба прилагаются:</w:t>
      </w:r>
    </w:p>
    <w:p>
      <w:pPr>
        <w:spacing w:after="60"/>
        <w:ind w:firstLine="567"/>
        <w:jc w:val="both"/>
      </w:pPr>
      <w:r>
        <w:rPr>
          <w:rFonts w:ascii="Arial" w:cs="Arial" w:eastAsia="Arial" w:hAnsi="Arial"/>
          <w:sz w:val="24"/>
          <w:szCs w:val="24"/>
        </w:rPr>
        <w:t xml:space="preserve">1) для физических лиц - копия документа, удостоверяющего личность собственника транспортного средства, а для организаций - копия свидетельства о регистрации юридического лица;</w:t>
      </w:r>
    </w:p>
    <w:p>
      <w:pPr>
        <w:spacing w:after="60"/>
        <w:ind w:firstLine="567"/>
        <w:jc w:val="both"/>
      </w:pPr>
      <w:r>
        <w:rPr>
          <w:rFonts w:ascii="Arial" w:cs="Arial" w:eastAsia="Arial" w:hAnsi="Arial"/>
          <w:sz w:val="24"/>
          <w:szCs w:val="24"/>
        </w:rPr>
        <w:t xml:space="preserve">2) копия свидетельства о регистрации транспортного средства, использованного при проведении антитеррористической операции;</w:t>
      </w:r>
    </w:p>
    <w:p>
      <w:pPr>
        <w:spacing w:after="60"/>
        <w:ind w:firstLine="567"/>
        <w:jc w:val="both"/>
      </w:pPr>
      <w:r>
        <w:rPr>
          <w:rFonts w:ascii="Arial" w:cs="Arial" w:eastAsia="Arial" w:hAnsi="Arial"/>
          <w:sz w:val="24"/>
          <w:szCs w:val="24"/>
        </w:rPr>
        <w:t xml:space="preserve">3) справка, выданная руководителем республиканского или территориального оперативного штаба по проведению антитеррористической операции, подтверждающая факт использования транспортного средства в зоне проведения антитеррористической операции (с указанием того, было ли повреждено, уничтожено транспортное средство или имел место факт использования горюче-смазочных материалов);</w:t>
      </w:r>
    </w:p>
    <w:p>
      <w:pPr>
        <w:spacing w:after="60"/>
        <w:ind w:firstLine="567"/>
        <w:jc w:val="both"/>
      </w:pPr>
      <w:r>
        <w:rPr>
          <w:rFonts w:ascii="Arial" w:cs="Arial" w:eastAsia="Arial" w:hAnsi="Arial"/>
          <w:sz w:val="24"/>
          <w:szCs w:val="24"/>
        </w:rPr>
        <w:t xml:space="preserve">4) номер счета в банковских учреждениях.</w:t>
      </w:r>
    </w:p>
    <w:p>
      <w:pPr>
        <w:spacing w:after="60"/>
        <w:ind w:firstLine="567"/>
        <w:jc w:val="both"/>
      </w:pPr>
      <w:r>
        <w:rPr>
          <w:rFonts w:ascii="Arial" w:cs="Arial" w:eastAsia="Arial" w:hAnsi="Arial"/>
          <w:sz w:val="24"/>
          <w:szCs w:val="24"/>
        </w:rPr>
        <w:t xml:space="preserve">Справка, подтверждающая факт использования транспортного средства, выдается в течение трех рабочих дней с момента обращения.</w:t>
      </w:r>
    </w:p>
    <w:p>
      <w:pPr>
        <w:spacing w:after="60"/>
        <w:ind w:firstLine="567"/>
        <w:jc w:val="both"/>
      </w:pPr>
      <w:r>
        <w:rPr>
          <w:rFonts w:ascii="Arial" w:cs="Arial" w:eastAsia="Arial" w:hAnsi="Arial"/>
          <w:sz w:val="24"/>
          <w:szCs w:val="24"/>
        </w:rPr>
        <w:t xml:space="preserve">4. Регистрация заявления осуществляется в Журнале регистрации заявлений уполномоченного органа о возмещении причиненного материального ущерба и произведенных выплатах, с выдачей собственнику транспортного средства </w:t>
      </w:r>
      <w:r>
        <w:rPr>
          <w:rFonts w:ascii="Arial" w:cs="Arial" w:eastAsia="Arial" w:hAnsi="Arial"/>
          <w:sz w:val="24"/>
          <w:szCs w:val="24"/>
        </w:rPr>
        <w:t xml:space="preserve">подтверждения о принятии заявления.</w:t>
      </w:r>
    </w:p>
    <w:p>
      <w:pPr>
        <w:spacing w:after="60"/>
        <w:ind w:firstLine="567"/>
        <w:jc w:val="both"/>
      </w:pPr>
      <w:r>
        <w:rPr>
          <w:rFonts w:ascii="Arial" w:cs="Arial" w:eastAsia="Arial" w:hAnsi="Arial"/>
          <w:sz w:val="24"/>
          <w:szCs w:val="24"/>
        </w:rPr>
        <w:t xml:space="preserve">5. Уполномоченный орган или его территориальный орган в течение десяти рабочих дней со дня регистрации заявления организует оценку размера ущерба, причиненного транспортному средству, у независимого оценщика, включенного в реестр уполномоченного государственного органа по развитию регулированию оценочной деятельности в Кыргызской Республике (далее - оценщик), в соответствии с постановлением Правительства Кыргызской Республики "О мерах по развитию деятельности оценщиков и оценочных организаций в Кыргызской Республике" от 5 февраля 2019 года № 39.</w:t>
      </w:r>
    </w:p>
    <w:p>
      <w:pPr>
        <w:spacing w:after="60"/>
        <w:ind w:firstLine="567"/>
        <w:jc w:val="both"/>
      </w:pPr>
      <w:r>
        <w:rPr>
          <w:rFonts w:ascii="Arial" w:cs="Arial" w:eastAsia="Arial" w:hAnsi="Arial"/>
          <w:sz w:val="24"/>
          <w:szCs w:val="24"/>
        </w:rPr>
        <w:t xml:space="preserve">При этом, расходы, связанные с организацией проведения оценки размера ущерба, причиненного транспортному средству, возлагаются на уполномоченный орган или его территориальные органы.</w:t>
      </w:r>
    </w:p>
    <w:p>
      <w:pPr>
        <w:spacing w:after="60"/>
        <w:ind w:firstLine="567"/>
        <w:jc w:val="both"/>
      </w:pPr>
      <w:r>
        <w:rPr>
          <w:rFonts w:ascii="Arial" w:cs="Arial" w:eastAsia="Arial" w:hAnsi="Arial"/>
          <w:sz w:val="24"/>
          <w:szCs w:val="24"/>
        </w:rPr>
        <w:t xml:space="preserve">6. В случае, если заявитель просит компенсировать только стоимость израсходованных горюче-смазочных материалов, то проведение оценки размера ущерба, причиненного транспортному средству у оценщика, не требуется.</w:t>
      </w:r>
    </w:p>
    <w:p>
      <w:pPr>
        <w:spacing w:after="60"/>
        <w:ind w:firstLine="567"/>
        <w:jc w:val="both"/>
      </w:pPr>
      <w:r>
        <w:rPr>
          <w:rFonts w:ascii="Arial" w:cs="Arial" w:eastAsia="Arial" w:hAnsi="Arial"/>
          <w:sz w:val="24"/>
          <w:szCs w:val="24"/>
        </w:rPr>
        <w:t xml:space="preserve">7. Собственник транспортного средства, в течение десяти рабочих дней со дня представления им заявления на возмещение ущерба, сохраняет данное транспортное средство в таком состоянии, в каком оно находилось после проведения антитеррористической операции, и обеспечивает возможность должностным лицам уполномоченного органа или его территориального органа произвести осмотр поврежденного транспортного средства, а также оценщику произвести оценку причиненного ущерба.</w:t>
      </w:r>
    </w:p>
    <w:p>
      <w:pPr>
        <w:spacing w:after="60"/>
        <w:ind w:firstLine="567"/>
        <w:jc w:val="both"/>
      </w:pPr>
      <w:r>
        <w:rPr>
          <w:rFonts w:ascii="Arial" w:cs="Arial" w:eastAsia="Arial" w:hAnsi="Arial"/>
          <w:sz w:val="24"/>
          <w:szCs w:val="24"/>
        </w:rPr>
        <w:t xml:space="preserve">8. Организация оценки размера ущерба, причиненного транспортному средству, проводится в течение десяти рабочих дней и включает следующие этапы:</w:t>
      </w:r>
    </w:p>
    <w:p>
      <w:pPr>
        <w:spacing w:after="60"/>
        <w:ind w:firstLine="567"/>
        <w:jc w:val="both"/>
      </w:pPr>
      <w:r>
        <w:rPr>
          <w:rFonts w:ascii="Arial" w:cs="Arial" w:eastAsia="Arial" w:hAnsi="Arial"/>
          <w:sz w:val="24"/>
          <w:szCs w:val="24"/>
        </w:rPr>
        <w:t xml:space="preserve">1) выбор собственником транспортного средства оценщика в соответствии с предоставленным уполномоченным органом или его территориальным органом перечнем экспертов и информацией об их месте нахождения, контактных телефонах;</w:t>
      </w:r>
    </w:p>
    <w:p>
      <w:pPr>
        <w:spacing w:after="60"/>
        <w:ind w:firstLine="567"/>
        <w:jc w:val="both"/>
      </w:pPr>
      <w:r>
        <w:rPr>
          <w:rFonts w:ascii="Arial" w:cs="Arial" w:eastAsia="Arial" w:hAnsi="Arial"/>
          <w:sz w:val="24"/>
          <w:szCs w:val="24"/>
        </w:rPr>
        <w:t xml:space="preserve">2) определение места проведения оценки по согласованию с собственником транспортного средства и оценщиком;</w:t>
      </w:r>
    </w:p>
    <w:p>
      <w:pPr>
        <w:spacing w:after="60"/>
        <w:ind w:firstLine="567"/>
        <w:jc w:val="both"/>
      </w:pPr>
      <w:r>
        <w:rPr>
          <w:rFonts w:ascii="Arial" w:cs="Arial" w:eastAsia="Arial" w:hAnsi="Arial"/>
          <w:sz w:val="24"/>
          <w:szCs w:val="24"/>
        </w:rPr>
        <w:t xml:space="preserve">3) проведение оценки поврежденного транспортного средства;</w:t>
      </w:r>
    </w:p>
    <w:p>
      <w:pPr>
        <w:spacing w:after="60"/>
        <w:ind w:firstLine="567"/>
        <w:jc w:val="both"/>
      </w:pPr>
      <w:r>
        <w:rPr>
          <w:rFonts w:ascii="Arial" w:cs="Arial" w:eastAsia="Arial" w:hAnsi="Arial"/>
          <w:sz w:val="24"/>
          <w:szCs w:val="24"/>
        </w:rPr>
        <w:t xml:space="preserve">4) ознакомление собственника транспортного средства с отчетом об оценке.</w:t>
      </w:r>
    </w:p>
    <w:p>
      <w:pPr>
        <w:spacing w:after="60"/>
        <w:ind w:firstLine="567"/>
        <w:jc w:val="both"/>
      </w:pPr>
      <w:r>
        <w:rPr>
          <w:rFonts w:ascii="Arial" w:cs="Arial" w:eastAsia="Arial" w:hAnsi="Arial"/>
          <w:sz w:val="24"/>
          <w:szCs w:val="24"/>
        </w:rPr>
        <w:t xml:space="preserve">9. При проведении оценки размера ущерба, причиненного транспортному средству, стоимость его восстановления рассчитывается исходя из рыночных цен, действующих на день наступления ущерба, за минусом начисленной амортизации (износа) транспортного средства, имевшей место до его наступления, и будет определяться в соответствии с постановлением Правительства Кыргызской Республики "О мерах по развитию деятельности оценщиков и оценочных организаций в Кыргызской Республике" от 5 февраля 2019 года № 39.</w:t>
      </w:r>
    </w:p>
    <w:p>
      <w:pPr>
        <w:spacing w:after="60"/>
        <w:ind w:firstLine="567"/>
        <w:jc w:val="both"/>
      </w:pPr>
      <w:r>
        <w:rPr>
          <w:rFonts w:ascii="Arial" w:cs="Arial" w:eastAsia="Arial" w:hAnsi="Arial"/>
          <w:sz w:val="24"/>
          <w:szCs w:val="24"/>
        </w:rPr>
        <w:t xml:space="preserve">10. Размер ущерба, причиненного при уничтожении транспортного средства, определяется исходя из его рыночной стоимости на день наступления ущерба.</w:t>
      </w:r>
    </w:p>
    <w:p>
      <w:pPr>
        <w:spacing w:after="60"/>
        <w:ind w:firstLine="567"/>
        <w:jc w:val="both"/>
      </w:pPr>
      <w:r>
        <w:rPr>
          <w:rFonts w:ascii="Arial" w:cs="Arial" w:eastAsia="Arial" w:hAnsi="Arial"/>
          <w:sz w:val="24"/>
          <w:szCs w:val="24"/>
        </w:rPr>
        <w:t xml:space="preserve">Транспортное средство считается уничтоженным, если его восстановление технически невозможно или экономически не обосновано. Восстановление транспортного средства считается экономически необоснованным, если ожидаемые при этом расходы на восстановление транспортного средства превышают восемьдесят процентов его рыночной стоимости на день наступления ущерба.</w:t>
      </w:r>
    </w:p>
    <w:p>
      <w:pPr>
        <w:spacing w:after="60"/>
        <w:ind w:firstLine="567"/>
        <w:jc w:val="both"/>
      </w:pPr>
      <w:r>
        <w:rPr>
          <w:rFonts w:ascii="Arial" w:cs="Arial" w:eastAsia="Arial" w:hAnsi="Arial"/>
          <w:sz w:val="24"/>
          <w:szCs w:val="24"/>
        </w:rPr>
        <w:t xml:space="preserve">11. Если уполномоченным органом или его территориальным органом в срок, установленный пунктом 5 настоящего Порядка, не будет организована у оценщика оценка ущерба, причиненного транспортному средству, то собственник транспортного средства может самостоятельно воспользоваться услугами оценщика.</w:t>
      </w:r>
    </w:p>
    <w:p>
      <w:pPr>
        <w:spacing w:after="60"/>
        <w:ind w:firstLine="567"/>
        <w:jc w:val="both"/>
      </w:pPr>
      <w:r>
        <w:rPr>
          <w:rFonts w:ascii="Arial" w:cs="Arial" w:eastAsia="Arial" w:hAnsi="Arial"/>
          <w:sz w:val="24"/>
          <w:szCs w:val="24"/>
        </w:rPr>
        <w:t xml:space="preserve">Документально подтвержденные расходы собственника транспортного средства по оплате услуг оценщика включаются в сумму возмещаемого ущерба.</w:t>
      </w:r>
    </w:p>
    <w:p>
      <w:pPr>
        <w:spacing w:after="60"/>
        <w:ind w:firstLine="567"/>
        <w:jc w:val="both"/>
      </w:pPr>
      <w:r>
        <w:rPr>
          <w:rFonts w:ascii="Arial" w:cs="Arial" w:eastAsia="Arial" w:hAnsi="Arial"/>
          <w:sz w:val="24"/>
          <w:szCs w:val="24"/>
        </w:rPr>
        <w:t xml:space="preserve">12. После вынесения заключения оценщиком и согласия собственника транспортного средства с заключением, руководитель уполномоченного органа или его территориального органа в недельный срок издает приказ о возмещении материального ущерба, причиненного при обстоятельствах, указанных в пункте 1 настоящего Порядка.</w:t>
      </w:r>
    </w:p>
    <w:p>
      <w:pPr>
        <w:spacing w:after="60"/>
        <w:ind w:firstLine="567"/>
        <w:jc w:val="both"/>
      </w:pPr>
      <w:r>
        <w:rPr>
          <w:rFonts w:ascii="Arial" w:cs="Arial" w:eastAsia="Arial" w:hAnsi="Arial"/>
          <w:sz w:val="24"/>
          <w:szCs w:val="24"/>
        </w:rPr>
        <w:t xml:space="preserve">13. При спорных ситуациях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w:t>
      </w:r>
    </w:p>
    <w:p>
      <w:pPr>
        <w:spacing w:after="60"/>
        <w:ind w:firstLine="567"/>
        <w:jc w:val="both"/>
      </w:pPr>
      <w:r>
        <w:rPr>
          <w:rFonts w:ascii="Arial" w:cs="Arial" w:eastAsia="Arial" w:hAnsi="Arial"/>
          <w:sz w:val="24"/>
          <w:szCs w:val="24"/>
        </w:rPr>
        <w:t xml:space="preserve">В случае наличия спора о достоверности величины рыночной или иной стоимости объекта оценки, установленной в отчете, в том числе и в связи с имеющимся иным отчетом об оценке этого же объекта, указанный спор подлежит рассмотрению в судебном порядке, предусмотренном законодательством Кыргызской Республики.</w:t>
      </w:r>
    </w:p>
    <w:p>
      <w:pPr>
        <w:spacing w:after="60"/>
        <w:ind w:firstLine="567"/>
        <w:jc w:val="both"/>
      </w:pPr>
      <w:r>
        <w:rPr>
          <w:rFonts w:ascii="Arial" w:cs="Arial" w:eastAsia="Arial" w:hAnsi="Arial"/>
          <w:sz w:val="24"/>
          <w:szCs w:val="24"/>
        </w:rPr>
        <w:t xml:space="preserve">14. Уполномоченный орган производит возмещение ущерба собственнику транспортного средства при наличии финансовых средств, предусмотренных на транспортные расходы уполномоченного органа.</w:t>
      </w:r>
    </w:p>
    <w:p>
      <w:pPr>
        <w:spacing w:after="60"/>
        <w:ind w:firstLine="567"/>
        <w:jc w:val="both"/>
      </w:pPr>
      <w:r>
        <w:rPr>
          <w:rFonts w:ascii="Arial" w:cs="Arial" w:eastAsia="Arial" w:hAnsi="Arial"/>
          <w:sz w:val="24"/>
          <w:szCs w:val="24"/>
        </w:rPr>
        <w:t xml:space="preserve">Возмещение ущерба собственнику транспортного средства осуществляется путем перечисления в течение трех банковских дней на номер банковского счета, указанный в заявлении собственника транспортного средства.</w:t>
      </w:r>
    </w:p>
    <w:p>
      <w:pPr>
        <w:spacing w:after="60"/>
        <w:ind w:firstLine="567"/>
        <w:jc w:val="both"/>
      </w:pPr>
      <w:r>
        <w:rPr>
          <w:rFonts w:ascii="Arial" w:cs="Arial" w:eastAsia="Arial" w:hAnsi="Arial"/>
          <w:sz w:val="24"/>
          <w:szCs w:val="24"/>
        </w:rPr>
        <w:t xml:space="preserve">15. После возмещения ущерба в Журнале регистрации заявлений о возмещении причиненного материального ущерба и произведенных выплатах производится соответствующая запись, с указанием даты, размера возмещенного ущерба и номера платежного документа.</w:t>
      </w:r>
    </w:p>
    <w:p>
      <w:pPr>
        <w:spacing w:after="60"/>
        <w:ind w:firstLine="567"/>
        <w:jc w:val="both"/>
      </w:pPr>
      <w:r>
        <w:rPr>
          <w:rFonts w:ascii="Arial" w:cs="Arial" w:eastAsia="Arial" w:hAnsi="Arial"/>
          <w:sz w:val="24"/>
          <w:szCs w:val="24"/>
        </w:rPr>
        <w:t xml:space="preserve">16. В случае неподтверждения факта использования транспортного средства в зоне проведения антитеррористической операции или неподтверждения оценщиком факта повреждения транспортного средства, заявитель в недельный срок извещается об отказе, с указанием причин отказа в возмещении ущерба. Отказ заявитель может обжаловать в судебном порядке.</w:t>
      </w:r>
    </w:p>
    <w:p>
      <w:pPr>
        <w:spacing w:after="60"/>
        <w:ind w:firstLine="567"/>
        <w:jc w:val="both"/>
      </w:pPr>
      <w:r>
        <w:rPr>
          <w:rFonts w:ascii="Arial" w:cs="Arial" w:eastAsia="Arial" w:hAnsi="Arial"/>
          <w:sz w:val="24"/>
          <w:szCs w:val="24"/>
        </w:rPr>
        <w:t xml:space="preserve">17. Умышленные мошеннические действия, направленные на незаконное получение выплат, влекут ответственность в соответствии с Кодексом Кыргызской Республики о проступках и Уголовным кодексом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8mivuuwalvw775tyh0">
      <w:r>
        <w:rPr>
          <w:rFonts w:ascii="Arial" w:cs="Arial" w:eastAsia="Arial" w:hAnsi="Arial"/>
          <w:color w:val="132D3F"/>
          <w:sz w:val="16"/>
          <w:szCs w:val="16"/>
          <w:u w:val="single"/>
        </w:rPr>
        <w:t xml:space="preserve">dalil.kg/document/157853</w:t>
      </w:r>
    </w:hyperlink>
  </w:p>
  <w:p>
    <w:pPr>
      <w:spacing w:after="0" w:before="40"/>
      <w:jc w:val="center"/>
    </w:pPr>
    <w:hyperlink w:history="1" r:id="rId0fzhemafdbxxwn4myvty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pzbjmqmqvl_lpmivq9q" Type="http://schemas.openxmlformats.org/officeDocument/2006/relationships/hyperlink" Target="https://dalil.kg/document/157852" TargetMode="External"/><Relationship Id="rIdzemvgc6yni8deijse8jrv" Type="http://schemas.openxmlformats.org/officeDocument/2006/relationships/hyperlink" Target="https://dalil.kg/document/19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8mivuuwalvw775tyh0" Type="http://schemas.openxmlformats.org/officeDocument/2006/relationships/hyperlink" Target="https://dalil.kg/document/157853" TargetMode="External"/><Relationship Id="rId0fzhemafdbxxwn4myvty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2026-10-02T23:27:31.659Z</dcterms:created>
  <dcterms:modified xsi:type="dcterms:W3CDTF">2026-10-02T23:27:31.659Z</dcterms:modified>
</cp:coreProperties>
</file>

<file path=docProps/custom.xml><?xml version="1.0" encoding="utf-8"?>
<Properties xmlns="http://schemas.openxmlformats.org/officeDocument/2006/custom-properties" xmlns:vt="http://schemas.openxmlformats.org/officeDocument/2006/docPropsVTypes"/>
</file>