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jlbhsfmc0tl0s92qi1iu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</w:t>
      </w:r>
      <w:r>
        <w:rPr>
          <w:rFonts w:ascii="Arial" w:cs="Arial" w:eastAsia="Arial" w:hAnsi="Arial"/>
          <w:sz w:val="24"/>
          <w:szCs w:val="24"/>
        </w:rPr>
        <w:t xml:space="preserve">КР от </w:t>
      </w:r>
      <w:r>
        <w:rPr>
          <w:rFonts w:ascii="Arial" w:cs="Arial" w:eastAsia="Arial" w:hAnsi="Arial"/>
          <w:sz w:val="24"/>
          <w:szCs w:val="24"/>
        </w:rPr>
        <w:t xml:space="preserve">19 мая 2021 года № 11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апреля 2020 года № 211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Агентстве по гидрометеорологии при Министерстве чрезвычайных ситуаций Кыргызской Республики" от 2 июня 2012 года № 358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статей </w:t>
      </w:r>
      <w:hyperlink w:history="1" r:id="rIddx3k43dfz5hyblsg8bi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284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t0dhlus2-gwmakuoybb1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287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нарушениях, в соответствии со статьями </w:t>
      </w:r>
      <w:hyperlink w:history="1" r:id="rId4ipxxfgw4ogfd6s04zed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rqjucufdv1yzdwleelmy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-7eyg-wruymdgzbqjjf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Агентстве по гидрометеорологии при Министерстве чрезвычайных ситуаций Кыргызской Республики" от 2 июня 2012 года № 358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plu0wbq64x9oal0lzmd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Агентстве по гидрометеорологии при Министерстве чрезвычайных ситуаций Кыргызской Республики, утвержденном вышеуказанным </w:t>
      </w:r>
      <w:hyperlink w:history="1" r:id="rId2e2th4rhegkezaanq7m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2 пункта 9 дополнить абзацем десятым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осуществляет производство по делам о нарушениях в пределах своей компетенции.".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чрезвычайных ситуаций Кыргызской Республики привести свои решения в соответствие с настоящим постановлением и принять необходимые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5 мая 2020 года № 35 (3107)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qbiaa6xpnlh5xlqnklm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dalil.kg/document/157867</w:t>
      </w:r>
    </w:hyperlink>
  </w:p>
  <w:p>
    <w:pPr>
      <w:spacing w:after="0" w:before="40"/>
      <w:jc w:val="center"/>
    </w:pPr>
    <w:hyperlink w:history="1" r:id="rIdcjpqkfb7_tetzdn9je_x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lbhsfmc0tl0s92qi1iu6" Type="http://schemas.openxmlformats.org/officeDocument/2006/relationships/hyperlink" Target="https://dalil.kg/document/158278" TargetMode="External"/><Relationship Id="rIddx3k43dfz5hyblsg8bicg" Type="http://schemas.openxmlformats.org/officeDocument/2006/relationships/hyperlink" Target="https://dalil.kg/document/111565#st_284" TargetMode="External"/><Relationship Id="rIdt0dhlus2-gwmakuoybb1x" Type="http://schemas.openxmlformats.org/officeDocument/2006/relationships/hyperlink" Target="https://dalil.kg/document/111565#st_287" TargetMode="External"/><Relationship Id="rId4ipxxfgw4ogfd6s04zed_" Type="http://schemas.openxmlformats.org/officeDocument/2006/relationships/hyperlink" Target="https://dalil.kg/document/203685#st_10" TargetMode="External"/><Relationship Id="rIdrqjucufdv1yzdwleelmy7" Type="http://schemas.openxmlformats.org/officeDocument/2006/relationships/hyperlink" Target="https://dalil.kg/document/203685#st_17" TargetMode="External"/><Relationship Id="rIdf-7eyg-wruymdgzbqjjf9" Type="http://schemas.openxmlformats.org/officeDocument/2006/relationships/hyperlink" Target="https://dalil.kg/document/93262" TargetMode="External"/><Relationship Id="rIdplu0wbq64x9oal0lzmduk" Type="http://schemas.openxmlformats.org/officeDocument/2006/relationships/hyperlink" Target="https://dalil.kg/document/93262#p1" TargetMode="External"/><Relationship Id="rId2e2th4rhegkezaanq7mtr" Type="http://schemas.openxmlformats.org/officeDocument/2006/relationships/hyperlink" Target="https://dalil.kg/document/9326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qbiaa6xpnlh5xlqnklmj" Type="http://schemas.openxmlformats.org/officeDocument/2006/relationships/hyperlink" Target="https://dalil.kg/document/157867" TargetMode="External"/><Relationship Id="rIdcjpqkfb7_tetzdn9je_x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2026-09-25T07:49:10.011Z</dcterms:created>
  <dcterms:modified xsi:type="dcterms:W3CDTF">2026-09-25T07:49:10.011Z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