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2020 года № 29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сохранности автомобильных дорог, повышения эффективности грузовых автомобильных перевозок и приведения решений Правительства Кыргызской Республики в соответствие с </w:t>
      </w:r>
      <w:hyperlink w:history="1" r:id="rIdm_gcoti1rkxjvpabowy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руководствуясь статьями </w:t>
      </w:r>
      <w:hyperlink w:history="1" r:id="rIdggv8djoowecqvibnzuw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ygavqp_scjq8ls39p9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</w:t>
      </w:r>
      <w:hyperlink w:history="1" r:id="rId0ub7uwjuh05x7kdzipw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дорогах",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2bsvor4k19koxgr2e-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9hhbvbepcugu2ba9arf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пропуска транспортных средств по автомобильным дорогам общего пользования Кыргызской Республики и взимания сборов за взвешивание и измерение общей массы, осевых нагрузок, размеров и других линейных параметров транспортных средств и </w:t>
      </w:r>
      <w:hyperlink w:history="1" r:id="rId1zxj9ytodrgufavt227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пропуска и взимания сборов за проезд транспортных средств со специальным и неделимым грузом по автомобильным дорогам общего пользования Кыргызской Республики" от 8 августа 2011 года № 454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</w:t>
      </w:r>
      <w:hyperlink w:history="1" r:id="rIddmcru5tmdgj2xzyins4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"общей массы, осевых нагрузок," заменить словом "максимальных", после слов "размеров и других линейных параметров транспортных средств" дополнить словами "с превышающими нормами, установленными для проезда по автомобильным дорогам общего пользования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 слова "общей массы, осевых нагрузок," заменить словом "максимальных", после слов "размеров и других линейных параметров транспортных средств" дополнить словами "с превышающими нормами, установленными для проезда по автомобильным дорогам общего пользования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6jl88ckwejwyvmtsx88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пропуска транспортных средств по автомобильным дорогам общего пользования Кыргызской Республики и взимания сборов за взвешивание и измерение общей массы, осевых нагрузок, размеров и других линейных параметров транспортных средств, утвержденном вышеуказанным </w:t>
      </w:r>
      <w:hyperlink w:history="1" r:id="rIdqfuu1scohyak3xapbjf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"общей массы, осевых нагрузок," заменить словом "максимальных", после слов "размеров и других линейных параметров транспортных средств" дополнить словами "с превышающими нормами, установленными для проезда по автомобильным дорогам общего пользования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слова "дорожных организаций" заменить словами "уполномоченного государственного органа в сфере регулирования и контроля деятельности на автомобильном транспорте";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тринадцатом слово "весогабаритного" заменить словом "транспортного";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пятнадцатым и шестнадцатым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"максимальные весогабаритные параметры транспортных средств - параметры автотранспортных средств, включающие максимальную общую массу, осевую нагрузку, размеры и иные линейные параметры;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линейные параметры транспортных средств - максимальная длина, максимальная ширина, максимальная высота и максимальное расстояние между осью или осями автотранспортных средств";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Настоящий Порядок распространяется на всех пользователей автомобильных дорог и дорожных сооружений, предусматривает взимание сборов за взвешивание и измерение максимальных размеров и других линейных параметров транспортных средств, превышающих установленные нормы для проезда по автомобильным дорогам общего пользования Кыргызской Республики, определяет назначение средств и порядок использования.";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"Вступившие в установленном законом порядке в силу международные договоры, участницей которых является Кыргызская Республика, а также общепризнанные принципы и нормы международного права являются составной частью правовой системы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"Дорожные органы уполномоченного государственного органа в сфере транспорта и дорог по согласованию с уполномоченным государственным органом в сфере обеспечения безопасности дорожного движения вводят временное ограничение или прекращение движения с указанием срока его действия в светлое время суток летнего периода, с целью обеспечения сохранности автомобильных дорог государственного значения, а также увеличения сроков их эксплуатации. Грузовладелец или автоперевозчик в обязательном порядке осуществляют такую перевозку с обеспечением сопровождения автомобилем прикрытия, оборудованным сигнальными световыми маячками.";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За взвешивание и измерение максимальных размеров и других линейных параметров транспортных средств, превышающих нормы для проезда по дорогам общего пользования Кыргызской Республики, с их владельцев взимаются сборы уполномоченным государственным органом в сфере регулирования и контроля деятельности на автомобильном транспорте.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 сборов за взвешивание и измерение максимальных размеров и других линейных параметров транспортных средств определяются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поступающие от сборов за взвешивание и измерение максимальных размеров и других линейных параметров транспортных средств, направляются в республиканский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измерения, используемые при взвешивании и измерении максимальных размеров и других линейных параметров, должны быть поверены в соответствии с </w:t>
      </w:r>
      <w:hyperlink w:history="1" r:id="rIdmzygq6w808cze5r6drv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</w:t>
      </w:r>
      <w:r>
        <w:rPr>
          <w:rFonts w:ascii="Arial" w:cs="Arial" w:eastAsia="Arial" w:hAnsi="Arial"/>
          <w:sz w:val="24"/>
          <w:szCs w:val="24"/>
        </w:rPr>
        <w:t xml:space="preserve">главы 2</w:t>
      </w:r>
      <w:r>
        <w:rPr>
          <w:rFonts w:ascii="Arial" w:cs="Arial" w:eastAsia="Arial" w:hAnsi="Arial"/>
          <w:sz w:val="24"/>
          <w:szCs w:val="24"/>
        </w:rPr>
        <w:t xml:space="preserve"> слова "общей массы, осевых нагрузок," заменить словом "максимальных";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Контроль пропуска осуществляется с целью выявления несанкционированного проезда транспортных средств по автомобильным дорогам общего пользования и взимания сборов за взвешивание и измерение максимальных размеров и других линейных параметров с транспортных средств, превышающих нормы для проезда по дорогам общего пользования Кыргызской Республики, в пунктах контроля веса и габаритов транспортных средств.";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7-1 слова "по периметру государственной границы" заменить словами "на таможенной границе Евразийского экономического союза со странами, не входящими в Евразийский экономический союз.";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взимание сборов за взвешивание и измерение максимальных размеров и других линейных параметров транспортных средств, превышающих нормы для проезда по дорогам общего пользования Кыргызской Республики, и выдача квитанции об оплате сборов;";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 взвешивании транспортных средств с применением оборудования по определению веса транспортных средств допускается погрешность автовесов в пределах и согласно технической документации измерительного оборудования завода изготовителя.";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В пунктах транспортного контроля сборы за взвешивание и измерение максимальных размеров и других линейных параметров транспортных средств, превышающих нормы для проезда по дорогам общего пользования Кыргызской Республики, взимаются с владельцев грузов или с перевозчиков в национальной валюте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слова "дорожные органы Министерства транспорта и коммуникаций Кыргызской Республики" заменить словами "уполномоченный государственный орган в сфере регулирования и контроля деятельности на автомобильном транспорте";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 слова "руководителей дорожных органов Министерства транспорта и коммуникаций Кыргызской Республики" заменить словами "руководителя уполномоченного государственного органа в сфере регулирования и контроля деятельности на автомобильном транспорте.";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bbqauyhtmuemdc0ump8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максимальных общей</w:t>
        </w:r>
      </w:hyperlink>
      <w:r>
        <w:rPr>
          <w:rFonts w:ascii="Arial" w:cs="Arial" w:eastAsia="Arial" w:hAnsi="Arial"/>
          <w:sz w:val="24"/>
          <w:szCs w:val="24"/>
        </w:rPr>
        <w:t xml:space="preserve"> массе, осевой нагрузке, размерах и других линейных параметрах автотранспортных средств, предназначенных для передвижения по автомобильным дорогам общего пользования Кыргызской Республики, утвержденных вышеуказанным </w:t>
      </w:r>
      <w:hyperlink w:history="1" r:id="rIdmmbihu0a3sr-6t6losw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1.1. дополнить абзацами пятым и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пятиосный автомобиль - 38 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автомобиль с шестью и более осями - 44 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1.2. дополнить абзацами четвертым-шестым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четырехосный прицеп - 32 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пятиосный прицеп - 38 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прицеп с шестью и более осями - 44 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1.3.1.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"1.3.1. Седельные автопоезда: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двухосный тягач с одноосным полуприцепом - 28 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двухосный тягач с двухосным полуприцепом, при расстоянии между осями полуприцепа 1,3 и более метра, но не более 1,8 метра - 36 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двухосный тягач с двухосным полуприцепом, при расстоянии между осями полуприцепа, превышающем 1,8 метра, - 38 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двухосный тягач с трехосным полуприцепом - 40 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трехосный тягач с двухосным полуприцепом - 40 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трехосный тягач с трехосным полуприцепом - 44 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четырехосный (и более) тягач с двухосным (и более) полуприцепом - 44 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1.3.2 дополнить абзацем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четырехосный (и более) грузовой автомобиль с двухосным (и более) прицепом - 44 т.";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3.1 дополнить абзацем восьмым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автобусов, имеющих более чем две оси, - 15 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3.3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"Для грузовых транспортных средств, перевозящих контейнеры, используемые в мультимодальных перевозках, допускается отклонение на 20 см.";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6jnb1kbmyqnauit3dbh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пропуска и взимания сборов за проезд транспортных средств со специальным и неделимым грузом по автомобильным дорогам общего пользования Кыргызской Республики, утвержденном вышеуказанным </w:t>
      </w:r>
      <w:hyperlink w:history="1" r:id="rIdujauamnnhi8pp10c5uf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в тексте на официальном языке слово "проезд" заменить словом "пропуск";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слово "проезд" заменить словом "пропуск";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"Вступившие в установленном законом порядке в силу международные договоры, участницей которых является Кыргызская Республика, а также общепризнанные принципы и нормы международного права являются составной частью правовой системы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 и 4 слова "Дорожные органы Министерства транспорта и коммуникаций Кыргызской Республики" заменить словами "Уполномоченный государственный орган в сфере регулирования и контроля деятельности на автомобильном транспорте";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пункта 5 слова "Министерство транспорта и коммуникаций Кыргызской Республики" в различных падежах заменить словами "уполномоченный государственный орган в сфере регулирования и контроля деятельности на автомобильном транспорте"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6 слова "Министерство транспорта и коммуникаций Кыргызской Республики" заменить словами "уполномоченный государственный орган в сфере регулирования и контроля деятельности на автомобильном транспорте";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"уполномоченным государственным органом Кыргызской Республики в сфере транспорта и коммуникаций" заменить словами "уполномоченным государственным органом в сфере транспорта и дорог";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слово "проезд" заменить словом "пропуск", слова "руководителей дорожных органов Министерства транспорта и коммуникаций Кыргызской Республики" заменить словами "руководителя уполномоченного государственного органа в сфере регулирования и контроля деятельности на автомобильном транспорте";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buhxrz4so_tdnny6dgd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установления и возмещения размера вреда и ущерба, причиняемого автомобильным дорогам транспортными средствами, осуществляющими перевозки тяжеловесных и крупногабаритных грузов, утвержденном вышеуказанным </w:t>
      </w:r>
      <w:hyperlink w:history="1" r:id="rId4jto5utumqyhnfxpvdp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слово "весогабаритного" заменить словом "транспортного";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От возмещения вреда и ущерба, причиняемых автомобильным дорогам транспортными средствами, осуществляющими перевозки тяжеловесных и крупногабаритных грузов, освобождаются автотранспортные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выполняющие перевозки по доставке гуманитарной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чрезвычайных ситуаций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Вооруженных сил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дорожных органов уполномоченного государственного органа в сфере транспорта и дорог, на участках, находящихся в их оперативном управлении;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подрядных организаций, привлекаемых Министерством транспорта и дорог Кыргызской Республики в рамках работ, осуществляемых за счет республиканского бюджета и инвестиционных средств исключительно на участках, переданных им по ордеру на проведение строительства, реконструкции и реабилитации автомобильных дорог общего пользования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5pnb6pmx8q-t72i5evq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пунктов транспортного контроля (ПТК) на автомобильных дорогах общего пользования, расположенных на территории Кыргызской Республики, утвержденном вышеуказанным </w:t>
      </w:r>
      <w:hyperlink w:history="1" r:id="rIdnspbapcxlj0brplwbhf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0"/>
        <w:gridCol w:w="930"/>
        <w:gridCol w:w="1826"/>
        <w:gridCol w:w="3104"/>
        <w:gridCol w:w="2349"/>
        <w:gridCol w:w="1390"/>
      </w:tblGrid>
      <w:tr>
        <w:tc>
          <w:tcPr>
            <w:tcW w:type="dxa" w:w="5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9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ЭМ-13</w:t>
            </w:r>
          </w:p>
        </w:tc>
        <w:tc>
          <w:tcPr>
            <w:tcW w:type="dxa" w:w="1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Ош-Баткен-Исфана</w:t>
            </w:r>
          </w:p>
        </w:tc>
        <w:tc>
          <w:tcPr>
            <w:tcW w:type="dxa" w:w="31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 г.Сулюкта, с.Кольцо</w:t>
            </w:r>
          </w:p>
        </w:tc>
        <w:tc>
          <w:tcPr>
            <w:tcW w:type="dxa" w:w="23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383 км а/д Ош-Баткен-Исфана</w:t>
            </w:r>
          </w:p>
        </w:tc>
        <w:tc>
          <w:tcPr>
            <w:tcW w:type="dxa" w:w="1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"Кольцо"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co8pqan1d00sjjew5f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размера сбора за взвешивание и измерение общей массы, осевой нагрузки, размеров и других линейных параметров транспортных средств" от 2 мая 2012 года № 274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</w:t>
      </w:r>
      <w:hyperlink w:history="1" r:id="rIdsq3h4ufuwxktt5cxox4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"общей массы, осевых нагрузок," заменить словом "максимальных", после слов "размеров и других линейных параметров транспортных средств" дополнить словами "с превышающими нормами, установленными для проезда по автомобильным дорогам общего пользования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</w:t>
      </w:r>
      <w:hyperlink w:history="1" r:id="rId78qhh1a-bmrj-j45pq5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</w:t>
        </w:r>
      </w:hyperlink>
      <w:r>
        <w:rPr>
          <w:rFonts w:ascii="Arial" w:cs="Arial" w:eastAsia="Arial" w:hAnsi="Arial"/>
          <w:sz w:val="24"/>
          <w:szCs w:val="24"/>
        </w:rPr>
        <w:t xml:space="preserve">я слова "общей массы, осевых нагрузок," заменить словом "максимальных", после слов "размеров и других линейных параметров транспортных средств" дополнить словами "с превышающими нормами, установленными для проезда по автомобильным дорогам общего пользования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Утвердить размер сбора за взвешивание и измерение максимальных размеров и других линейных параметров транспортных средств, превышающих нормы для проезда по дорогам общего пользования Кыргызской Республики, следующих по автодорогам общего пользования Кыргызской Республики, в сумме 250 (двести пятьдесят) сомов за каждую единицу автотранспортного средства.".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diemp4ju3m0ngo5zg9u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36fnumdrhbckwqb4xpx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перевозки опасных грузов автомобильным транспортом" от 11 апреля 2016 года № 198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6nv6vj5mg13kqh0jgs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перевозки опасных грузов автомобильным транспортом, утвержденных вышеуказанным </w:t>
      </w:r>
      <w:hyperlink w:history="1" r:id="rIdhobi-u6cuiiathoexy9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"22. В темное время суток перевозка опасных грузов запрещена, за исключением случаев, когда дорожные органы уполномоченного государственного органа в сфере транспорта и дорог по согласованию с уполномоченным государственным органом в сфере обеспечения безопасности дорожного движения запрещают или ограничивают движение в светлое время суток, с целью обеспечения сохранности автомобильных дорог государственного значения, а также увеличения сроков их эксплуатации. Грузовладелец или автоперевозчик в обязательном порядке осуществляют такую перевозку с сопровождением автомобилем прикрытия, оборудованным специальными сигналами.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ограниченной видимости до 300 м в условиях тумана, дождя, снегопада перевозка опасных грузов 1, 6, 7, 8 и 9 классов может быть запрещена. Об этом должно быть указано в Условиях безопасной перевозки этих грузов. При движении по грязной, вязкой и скользкой дороге, во избежание буксования, на колеса транспортного средства должны быть надеты цепи противоскольжения или другие приспособления.".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транспорта и дорог Кыргызской Республики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43yi-6bd0nzxf2mjc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dalil.kg/document/157968</w:t>
      </w:r>
    </w:hyperlink>
  </w:p>
  <w:p>
    <w:pPr>
      <w:spacing w:after="0" w:before="40"/>
      <w:jc w:val="center"/>
    </w:pPr>
    <w:hyperlink w:history="1" r:id="rIdloml-icwszgahgiw40b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_gcoti1rkxjvpabowy_e" Type="http://schemas.openxmlformats.org/officeDocument/2006/relationships/hyperlink" Target="https://dalil.kg/document/111820" TargetMode="External"/><Relationship Id="rIdggv8djoowecqvibnzuwul" Type="http://schemas.openxmlformats.org/officeDocument/2006/relationships/hyperlink" Target="https://dalil.kg/document/203685#st_10" TargetMode="External"/><Relationship Id="rIdxygavqp_scjq8ls39p98p" Type="http://schemas.openxmlformats.org/officeDocument/2006/relationships/hyperlink" Target="https://dalil.kg/document/203685#st_17" TargetMode="External"/><Relationship Id="rId0ub7uwjuh05x7kdzipwtg" Type="http://schemas.openxmlformats.org/officeDocument/2006/relationships/hyperlink" Target="https://dalil.kg/document/80" TargetMode="External"/><Relationship Id="rIda2bsvor4k19koxgr2e-1d" Type="http://schemas.openxmlformats.org/officeDocument/2006/relationships/hyperlink" Target="https://dalil.kg/document/92756" TargetMode="External"/><Relationship Id="rId9hhbvbepcugu2ba9arfhj" Type="http://schemas.openxmlformats.org/officeDocument/2006/relationships/hyperlink" Target="https://dalil.kg/document/92756#p1" TargetMode="External"/><Relationship Id="rId1zxj9ytodrgufavt227sj" Type="http://schemas.openxmlformats.org/officeDocument/2006/relationships/hyperlink" Target="https://dalil.kg/document/92756#p3" TargetMode="External"/><Relationship Id="rIddmcru5tmdgj2xzyins4pl" Type="http://schemas.openxmlformats.org/officeDocument/2006/relationships/hyperlink" Target="https://dalil.kg/document/92756" TargetMode="External"/><Relationship Id="rId6jl88ckwejwyvmtsx884m" Type="http://schemas.openxmlformats.org/officeDocument/2006/relationships/hyperlink" Target="https://dalil.kg/document/92756#p1" TargetMode="External"/><Relationship Id="rIdqfuu1scohyak3xapbjf91" Type="http://schemas.openxmlformats.org/officeDocument/2006/relationships/hyperlink" Target="https://dalil.kg/document/92756" TargetMode="External"/><Relationship Id="rIdmzygq6w808cze5r6drvjv" Type="http://schemas.openxmlformats.org/officeDocument/2006/relationships/hyperlink" Target="https://dalil.kg/document/205339" TargetMode="External"/><Relationship Id="rIdbbqauyhtmuemdc0ump8p9" Type="http://schemas.openxmlformats.org/officeDocument/2006/relationships/hyperlink" Target="https://dalil.kg/document/92756#p2" TargetMode="External"/><Relationship Id="rIdmmbihu0a3sr-6t6loswk_" Type="http://schemas.openxmlformats.org/officeDocument/2006/relationships/hyperlink" Target="https://dalil.kg/document/92756" TargetMode="External"/><Relationship Id="rId6jnb1kbmyqnauit3dbh21" Type="http://schemas.openxmlformats.org/officeDocument/2006/relationships/hyperlink" Target="https://dalil.kg/document/92756#p3" TargetMode="External"/><Relationship Id="rIdujauamnnhi8pp10c5ufo5" Type="http://schemas.openxmlformats.org/officeDocument/2006/relationships/hyperlink" Target="https://dalil.kg/document/92756" TargetMode="External"/><Relationship Id="rIdbuhxrz4so_tdnny6dgdmq" Type="http://schemas.openxmlformats.org/officeDocument/2006/relationships/hyperlink" Target="https://dalil.kg/document/92756#p4" TargetMode="External"/><Relationship Id="rId4jto5utumqyhnfxpvdppx" Type="http://schemas.openxmlformats.org/officeDocument/2006/relationships/hyperlink" Target="https://dalil.kg/document/92756" TargetMode="External"/><Relationship Id="rId5pnb6pmx8q-t72i5evquo" Type="http://schemas.openxmlformats.org/officeDocument/2006/relationships/hyperlink" Target="https://dalil.kg/document/92756#p6" TargetMode="External"/><Relationship Id="rIdnspbapcxlj0brplwbhfjr" Type="http://schemas.openxmlformats.org/officeDocument/2006/relationships/hyperlink" Target="https://dalil.kg/document/92756" TargetMode="External"/><Relationship Id="rIduco8pqan1d00sjjew5f0z" Type="http://schemas.openxmlformats.org/officeDocument/2006/relationships/hyperlink" Target="https://dalil.kg/document/93564" TargetMode="External"/><Relationship Id="rIdsq3h4ufuwxktt5cxox4mw" Type="http://schemas.openxmlformats.org/officeDocument/2006/relationships/hyperlink" Target="https://dalil.kg/document/93564" TargetMode="External"/><Relationship Id="rId78qhh1a-bmrj-j45pq5-d" Type="http://schemas.openxmlformats.org/officeDocument/2006/relationships/hyperlink" Target="https://dalil.kg/document/93564" TargetMode="External"/><Relationship Id="rIddiemp4ju3m0ngo5zg9uf6" Type="http://schemas.openxmlformats.org/officeDocument/2006/relationships/hyperlink" Target="https://dalil.kg/document/99139" TargetMode="External"/><Relationship Id="rId36fnumdrhbckwqb4xpxjl" Type="http://schemas.openxmlformats.org/officeDocument/2006/relationships/hyperlink" Target="https://dalil.kg/document/99140" TargetMode="External"/><Relationship Id="rId56nv6vj5mg13kqh0jgssm" Type="http://schemas.openxmlformats.org/officeDocument/2006/relationships/hyperlink" Target="https://dalil.kg/document/99140" TargetMode="External"/><Relationship Id="rIdhobi-u6cuiiathoexy9vk" Type="http://schemas.openxmlformats.org/officeDocument/2006/relationships/hyperlink" Target="https://dalil.kg/document/99139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43yi-6bd0nzxf2mjcwm" Type="http://schemas.openxmlformats.org/officeDocument/2006/relationships/hyperlink" Target="https://dalil.kg/document/157968" TargetMode="External"/><Relationship Id="rIdloml-icwszgahgiw40br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2026-09-24T07:19:54.119Z</dcterms:created>
  <dcterms:modified xsi:type="dcterms:W3CDTF">2026-09-24T07:19:54.119Z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