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ӨКМӨТҮНҮН ТОКТОМУ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мая 2020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трансграничном перемещении опасных отходов по таможенной территории Евразийского экономического союза, подписанного 9 августа 2019 года в городе Чолпон-Ата"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487aduwommickmw9nwi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tjznwldpmfscyflviw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j7wywp7bxdxbwzae69k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zektiuks5kcvuuoamd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mbuarozl1ry6cszmm6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трансграничном перемещении опасных отходов по таможенной территории Евразийского экономического союза, подписанного 9 августа 2019 года в городе Чолпон-Ата";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ofgow5i6kuxprf3of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трансграничном перемещении опасных отходов по таможенной территории Евразийского экономического союза, подписанному 9 августа 2019 года в городе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государственные органы, ответственные за реализацию данного Соглашения: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охраны окружающей среды и лесного хозяйства при Правительстве Кыргызской Республики - в части выдачи экспертного заключения на экспорт, импорт и транзит опасных отходов и предоставления уведомления о трансграничной перевозке опасных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- в части выдачи лицензии на экспорт и импорт опасных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трансграничном перемещении опасных отходов по таможенной территории Евразийского экономического союза, подписанного 9 августа 2019 года в городе Чолпон-Ата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трансграничном перемещении опасных отходов по таможенной территории Евразийского экономического союза, подписанное 9 августа 2019 года в городе Чолпон-Ата.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 мая 2020 года № 231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трансграничном перемещении опасных отходов по таможенной территории Евразийского экономического союза, подписанному 9 августа 2019 года в городе Чолпон-Ата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Соглашения о трансграничном перемещении опасных отходов по таможенной территории Евразийского экономического союза (далее - Соглашение), подписанного главами правительств государств-членов Евразийского экономического союза 9 августа 2019 года, является регулирование отношений, связанных с трансграничным перемещением опасных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Соглашение будет способствовать пресечению незаконного оборота опасных отходов, усилению контроля за перемещением опасных отходов между государствами-членами Евразийского экономического союза (далее - ЕАЭС) и созданию благоприятных условий по обеспечению взаимодействия и обмена информацией между государствами-членами ЕАЭС, установлению единого порядка перемещения опасных отходов между государствами-членами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Соглашения трансграничное перемещение будет осуществляться на основании заключения (разрешительного документа), выдаваемого компетентным органом, по единой форме, утверждаемой решением Евразийской экономической комиссии. Нормы и положения Соглашения согласуются с основными принципами и требованиями </w:t>
      </w:r>
      <w:r>
        <w:rPr>
          <w:rFonts w:ascii="Arial" w:cs="Arial" w:eastAsia="Arial" w:hAnsi="Arial"/>
          <w:sz w:val="24"/>
          <w:szCs w:val="24"/>
        </w:rPr>
        <w:t xml:space="preserve">Базельской конвенции </w:t>
      </w:r>
      <w:r>
        <w:rPr>
          <w:rFonts w:ascii="Arial" w:cs="Arial" w:eastAsia="Arial" w:hAnsi="Arial"/>
          <w:sz w:val="24"/>
          <w:szCs w:val="24"/>
        </w:rPr>
        <w:t xml:space="preserve">о контроле за трансграничными перевозками опасных отходов и их удалением от 22 марта 1989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 Соглашение согласовано с заинтересованными государственными органами Кыргызской Республики и одобрено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2017 года № 277-р.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Соглашения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wgnm1oth7xahxfh52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dalil.kg/document/157999</w:t>
      </w:r>
    </w:hyperlink>
  </w:p>
  <w:p>
    <w:pPr>
      <w:spacing w:after="0" w:before="40"/>
      <w:jc w:val="center"/>
    </w:pPr>
    <w:hyperlink w:history="1" r:id="rIdu9yojudab3tgkn28bqn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7aduwommickmw9nwihy" Type="http://schemas.openxmlformats.org/officeDocument/2006/relationships/hyperlink" Target="https://dalil.kg/document/202913#st_74" TargetMode="External"/><Relationship Id="rIdstjznwldpmfscyflviw28" Type="http://schemas.openxmlformats.org/officeDocument/2006/relationships/hyperlink" Target="https://dalil.kg/document/202913#st_80" TargetMode="External"/><Relationship Id="rIdj7wywp7bxdxbwzae69ktw" Type="http://schemas.openxmlformats.org/officeDocument/2006/relationships/hyperlink" Target="https://dalil.kg/document/203166#st_68" TargetMode="External"/><Relationship Id="rIdzektiuks5kcvuuoamdezo" Type="http://schemas.openxmlformats.org/officeDocument/2006/relationships/hyperlink" Target="https://dalil.kg/document/205286" TargetMode="External"/><Relationship Id="rIdrmbuarozl1ry6cszmm6ud" Type="http://schemas.openxmlformats.org/officeDocument/2006/relationships/hyperlink" Target="https://dalil.kg/document/157999#pr1" TargetMode="External"/><Relationship Id="rIddrofgow5i6kuxprf3ofvv" Type="http://schemas.openxmlformats.org/officeDocument/2006/relationships/hyperlink" Target="https://dalil.kg/document/157999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wgnm1oth7xahxfh52wd" Type="http://schemas.openxmlformats.org/officeDocument/2006/relationships/hyperlink" Target="https://dalil.kg/document/157999" TargetMode="External"/><Relationship Id="rIdu9yojudab3tgkn28bqn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2026-10-02T15:55:47.307Z</dcterms:created>
  <dcterms:modified xsi:type="dcterms:W3CDTF">2026-10-02T15:55:47.307Z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