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ПОСТАНОВЛЕНИЕ ПРАВИТЕЛЬСТВА КЫРГЫЗСКОЙ РЕСПУБЛИКИ</w:t>
      </w:r>
    </w:p>
    <w:p>
      <w:pPr>
        <w:spacing w:after="240"/>
        <w:jc w:val="both"/>
      </w:pPr>
      <w:r>
        <w:rPr>
          <w:rFonts w:ascii="Arial" w:cs="Arial" w:eastAsia="Arial" w:hAnsi="Arial"/>
          <w:sz w:val="24"/>
          <w:szCs w:val="24"/>
        </w:rPr>
        <w:t xml:space="preserve">от 15 февраля 2021 года № 40</w:t>
      </w:r>
    </w:p>
    <w:p>
      <w:pPr>
        <w:spacing w:after="120" w:before="200"/>
        <w:ind w:firstLine="397"/>
        <w:jc w:val="center"/>
      </w:pPr>
      <w:r>
        <w:rPr>
          <w:rFonts w:ascii="Arial" w:cs="Arial" w:eastAsia="Arial" w:hAnsi="Arial"/>
          <w:b/>
          <w:bCs/>
          <w:sz w:val="28"/>
          <w:szCs w:val="28"/>
        </w:rPr>
        <w:t xml:space="preserve">О заключении Правительства Кыргызской Республики на проект Закона Кыргызской Республики "О телемедицинских услугах"</w:t>
      </w:r>
    </w:p>
    <w:p>
      <w:pPr>
        <w:spacing w:after="60"/>
        <w:ind w:firstLine="708"/>
        <w:jc w:val="both"/>
      </w:pPr>
      <w:r>
        <w:rPr>
          <w:rFonts w:ascii="Arial" w:cs="Arial" w:eastAsia="Arial" w:hAnsi="Arial"/>
          <w:sz w:val="24"/>
          <w:szCs w:val="24"/>
        </w:rPr>
        <w:t xml:space="preserve">В соответствии со </w:t>
      </w:r>
      <w:hyperlink w:history="1" r:id="rIdk01d-kdanlhbw3ooilfc-">
        <w:r>
          <w:rPr>
            <w:rFonts w:ascii="Arial" w:cs="Arial" w:eastAsia="Arial" w:hAnsi="Arial"/>
            <w:color w:val="1D4ED8"/>
            <w:sz w:val="24"/>
            <w:szCs w:val="24"/>
            <w:u w:val="single"/>
          </w:rPr>
          <w:t xml:space="preserve">статьей 31</w:t>
        </w:r>
      </w:hyperlink>
      <w:r>
        <w:rPr>
          <w:rFonts w:ascii="Arial" w:cs="Arial" w:eastAsia="Arial" w:hAnsi="Arial"/>
          <w:sz w:val="24"/>
          <w:szCs w:val="24"/>
        </w:rPr>
        <w:t xml:space="preserve"> конституционного Закона Кыргызской Республики "О Правительстве Кыргызской Республики" Правительство Кыргызской Республики постановляет:</w:t>
      </w:r>
    </w:p>
    <w:p>
      <w:pPr>
        <w:spacing w:after="60"/>
        <w:ind w:firstLine="708"/>
        <w:jc w:val="both"/>
      </w:pPr>
      <w:r>
        <w:rPr>
          <w:rFonts w:ascii="Arial" w:cs="Arial" w:eastAsia="Arial" w:hAnsi="Arial"/>
          <w:sz w:val="24"/>
          <w:szCs w:val="24"/>
        </w:rPr>
        <w:t xml:space="preserve">1. Одобрить прилагаемое </w:t>
      </w:r>
      <w:hyperlink w:history="1" r:id="rIdt6b2l56v6-jymt2wi2qtu">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на проект Закона Кыргызской Республики "О телемедицинских услугах", инициированный депутатами Жогорку Кенеша Кыргызской Республики Иманалиевым К.К., Рыспаевым К.Ж., Жапаровым А.У., Жунус уулу А., Никитенко Н.В., Маматалиевым М.А., Бакчиевым Дж.А., Турусбековым Б.С., Сулеймановым Б.И., Баатырбековым А.Б., Аскаровой А.А., Осмоновой А.Ш., Мавляновой М.Э., Толоновым Д.Э., Тиллаевым Т.Г., Акаевым Ж.К., Бекешевым Д.Д., Шер-Ниязом С., Бакировым М.И.</w:t>
      </w:r>
    </w:p>
    <w:p>
      <w:pPr>
        <w:spacing w:after="60"/>
        <w:ind w:firstLine="708"/>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6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У.Марипов</w:t>
      </w:r>
    </w:p>
    <w:p>
      <w:pPr>
        <w:spacing w:after="6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Одобрено
 постановлением Правительства Кыргызской Республики
 от 15 февраля 2021 года № 40</w:t>
      </w:r>
    </w:p>
    <w:p>
      <w:pPr>
        <w:spacing w:after="400" w:before="400"/>
        <w:jc w:val="center"/>
      </w:pPr>
      <w:r>
        <w:rPr>
          <w:rFonts w:ascii="Arial" w:cs="Arial" w:eastAsia="Arial" w:hAnsi="Arial"/>
          <w:b/>
          <w:bCs/>
          <w:sz w:val="24"/>
          <w:szCs w:val="24"/>
        </w:rPr>
        <w:t xml:space="preserve">ЗАКЛЮЧЕНИЕ</w:t>
      </w:r>
      <w:r>
        <w:rPr>
          <w:rFonts w:ascii="Arial" w:cs="Arial" w:eastAsia="Arial" w:hAnsi="Arial"/>
          <w:b/>
          <w:bCs/>
          <w:sz w:val="24"/>
          <w:szCs w:val="24"/>
        </w:rPr>
        <w:t xml:space="preserve">
 Правительства Кыргызской Республики на проект Закона Кыргызской Республики "О телемедицинских услугах"</w:t>
      </w:r>
    </w:p>
    <w:p>
      <w:pPr>
        <w:spacing w:after="60"/>
        <w:ind w:firstLine="567"/>
        <w:jc w:val="both"/>
      </w:pPr>
      <w:r>
        <w:rPr>
          <w:rFonts w:ascii="Arial" w:cs="Arial" w:eastAsia="Arial" w:hAnsi="Arial"/>
          <w:sz w:val="24"/>
          <w:szCs w:val="24"/>
        </w:rPr>
        <w:t xml:space="preserve">Правительство Кыргызской Республики в соответствии со </w:t>
      </w:r>
      <w:hyperlink w:history="1" r:id="rIda0gzwfygokdcbz6txt1x6">
        <w:r>
          <w:rPr>
            <w:rFonts w:ascii="Arial" w:cs="Arial" w:eastAsia="Arial" w:hAnsi="Arial"/>
            <w:color w:val="1D4ED8"/>
            <w:sz w:val="24"/>
            <w:szCs w:val="24"/>
            <w:u w:val="single"/>
          </w:rPr>
          <w:t xml:space="preserve">статьей 31</w:t>
        </w:r>
      </w:hyperlink>
      <w:r>
        <w:rPr>
          <w:rFonts w:ascii="Arial" w:cs="Arial" w:eastAsia="Arial" w:hAnsi="Arial"/>
          <w:sz w:val="24"/>
          <w:szCs w:val="24"/>
        </w:rPr>
        <w:t xml:space="preserve"> конституционного Закона Кыргызской Республики "О Правительстве Кыргызской Республики", рассмотрев проект Закона Кыргызской Республики "О телемедицинских услугах" (далее - законопроект), инициированный депутатами Жогорку Кенеша Кыргызской Республики Иманалиевым К.К., Рыспаевым К.Ж., Жапаровым А.У., Жунус уулу А., Никитенко Н.В., Маматалиевым М.А., Бакчиевым Дж.А., Турусбековым Б.С., Сулеймановым Б.И., Баатырбековым А.Б., Аскаровой А.А., Осмоновой А.Ш., Мавляновой М.Э., Толоновым Д.Э., Тиллаевым Т.Г., Акаевым Ж.К., Бекешевым Д.Д., Шер-Ниязом С., Бакировым М.И., приходит к следующему заключению.</w:t>
      </w:r>
    </w:p>
    <w:p>
      <w:pPr>
        <w:spacing w:after="60"/>
        <w:ind w:firstLine="567"/>
        <w:jc w:val="both"/>
      </w:pPr>
      <w:r>
        <w:rPr>
          <w:rFonts w:ascii="Arial" w:cs="Arial" w:eastAsia="Arial" w:hAnsi="Arial"/>
          <w:sz w:val="24"/>
          <w:szCs w:val="24"/>
        </w:rPr>
        <w:t xml:space="preserve">1. Представленным законопроектом предлагается урегулировать процесс предоставления телемедицинских услуг в Кыргызской Республике.</w:t>
      </w:r>
    </w:p>
    <w:p>
      <w:pPr>
        <w:spacing w:after="60"/>
        <w:ind w:firstLine="567"/>
        <w:jc w:val="both"/>
      </w:pPr>
      <w:r>
        <w:rPr>
          <w:rFonts w:ascii="Arial" w:cs="Arial" w:eastAsia="Arial" w:hAnsi="Arial"/>
          <w:sz w:val="24"/>
          <w:szCs w:val="24"/>
        </w:rPr>
        <w:t xml:space="preserve">При этом согласно статье 2 законопроекта, под "телемедициной" понимается комплекс организационных, технологических финансовых мероприятий, обеспечивающих деятельность системы оказания дистанционной консультационно-диагностической медицинской услуги, при которой пациент или врач, непосредственно проводящий обследование, лечение пациента, получает дистанционную консультацию специалиста-медика, используя современные информационно-коммуникационные технологии.</w:t>
      </w:r>
    </w:p>
    <w:p>
      <w:pPr>
        <w:spacing w:after="60"/>
        <w:ind w:firstLine="567"/>
        <w:jc w:val="both"/>
      </w:pPr>
      <w:r>
        <w:rPr>
          <w:rFonts w:ascii="Arial" w:cs="Arial" w:eastAsia="Arial" w:hAnsi="Arial"/>
          <w:sz w:val="24"/>
          <w:szCs w:val="24"/>
        </w:rPr>
        <w:t xml:space="preserve">Таким образом, подразумевается проведение медицинской консультации с использованием дистанционного метода.</w:t>
      </w:r>
    </w:p>
    <w:p>
      <w:pPr>
        <w:spacing w:after="60"/>
        <w:ind w:firstLine="567"/>
        <w:jc w:val="both"/>
      </w:pPr>
      <w:r>
        <w:rPr>
          <w:rFonts w:ascii="Arial" w:cs="Arial" w:eastAsia="Arial" w:hAnsi="Arial"/>
          <w:sz w:val="24"/>
          <w:szCs w:val="24"/>
        </w:rPr>
        <w:t xml:space="preserve">Между тем отмечаем, что согласно </w:t>
      </w:r>
      <w:hyperlink w:history="1" r:id="rIdun_t5jjguoqornuqypsv3">
        <w:r>
          <w:rPr>
            <w:rFonts w:ascii="Arial" w:cs="Arial" w:eastAsia="Arial" w:hAnsi="Arial"/>
            <w:color w:val="1D4ED8"/>
            <w:sz w:val="24"/>
            <w:szCs w:val="24"/>
            <w:u w:val="single"/>
          </w:rPr>
          <w:t xml:space="preserve">статье 3</w:t>
        </w:r>
      </w:hyperlink>
      <w:r>
        <w:rPr>
          <w:rFonts w:ascii="Arial" w:cs="Arial" w:eastAsia="Arial" w:hAnsi="Arial"/>
          <w:sz w:val="24"/>
          <w:szCs w:val="24"/>
        </w:rPr>
        <w:t xml:space="preserve"> Закона Кыргызской Республики "Об охране здоровья граждан в Кыргызской Республике" указанный Закон является основным нормативным правовым актом, регулирующим вопросы охраны здоровья граждан в Кыргызской Республике.</w:t>
      </w:r>
    </w:p>
    <w:p>
      <w:pPr>
        <w:spacing w:after="60"/>
        <w:ind w:firstLine="567"/>
        <w:jc w:val="both"/>
      </w:pPr>
      <w:r>
        <w:rPr>
          <w:rFonts w:ascii="Arial" w:cs="Arial" w:eastAsia="Arial" w:hAnsi="Arial"/>
          <w:sz w:val="24"/>
          <w:szCs w:val="24"/>
        </w:rPr>
        <w:t xml:space="preserve">Кроме этого, вопросы охраны здоровья граждан также регламентированы законами Кыргызской Республики </w:t>
      </w:r>
      <w:hyperlink w:history="1" r:id="rIdhu__ihfkn3us4qyommflh">
        <w:r>
          <w:rPr>
            <w:rFonts w:ascii="Arial" w:cs="Arial" w:eastAsia="Arial" w:hAnsi="Arial"/>
            <w:color w:val="1D4ED8"/>
            <w:sz w:val="24"/>
            <w:szCs w:val="24"/>
            <w:u w:val="single"/>
          </w:rPr>
          <w:t xml:space="preserve">"О защите населения от туберкулеза"</w:t>
        </w:r>
      </w:hyperlink>
      <w:r>
        <w:rPr>
          <w:rFonts w:ascii="Arial" w:cs="Arial" w:eastAsia="Arial" w:hAnsi="Arial"/>
          <w:sz w:val="24"/>
          <w:szCs w:val="24"/>
        </w:rPr>
        <w:t xml:space="preserve">, </w:t>
      </w:r>
      <w:hyperlink w:history="1" r:id="rIdesek_g62ke1m4cq5jl3io">
        <w:r>
          <w:rPr>
            <w:rFonts w:ascii="Arial" w:cs="Arial" w:eastAsia="Arial" w:hAnsi="Arial"/>
            <w:color w:val="1D4ED8"/>
            <w:sz w:val="24"/>
            <w:szCs w:val="24"/>
            <w:u w:val="single"/>
          </w:rPr>
          <w:t xml:space="preserve">"О ВИЧ/СПИДе в Кыргызской Республике"</w:t>
        </w:r>
      </w:hyperlink>
      <w:r>
        <w:rPr>
          <w:rFonts w:ascii="Arial" w:cs="Arial" w:eastAsia="Arial" w:hAnsi="Arial"/>
          <w:sz w:val="24"/>
          <w:szCs w:val="24"/>
        </w:rPr>
        <w:t xml:space="preserve">, </w:t>
      </w:r>
      <w:hyperlink w:history="1" r:id="rIdhka_sgnv2pmwadd1bm880">
        <w:r>
          <w:rPr>
            <w:rFonts w:ascii="Arial" w:cs="Arial" w:eastAsia="Arial" w:hAnsi="Arial"/>
            <w:color w:val="1D4ED8"/>
            <w:sz w:val="24"/>
            <w:szCs w:val="24"/>
            <w:u w:val="single"/>
          </w:rPr>
          <w:t xml:space="preserve">"Об онкологической помощи населению",</w:t>
        </w:r>
      </w:hyperlink>
      <w:hyperlink w:history="1" r:id="rIdgjdrgr94pidwgjrxpxk5u">
        <w:r>
          <w:rPr>
            <w:rFonts w:ascii="Arial" w:cs="Arial" w:eastAsia="Arial" w:hAnsi="Arial"/>
            <w:color w:val="1D4ED8"/>
            <w:sz w:val="24"/>
            <w:szCs w:val="24"/>
            <w:u w:val="single"/>
          </w:rPr>
          <w:t xml:space="preserve">"Об организациях здравоохранения в Кыргызской Республике"</w:t>
        </w:r>
      </w:hyperlink>
      <w:r>
        <w:rPr>
          <w:rFonts w:ascii="Arial" w:cs="Arial" w:eastAsia="Arial" w:hAnsi="Arial"/>
          <w:sz w:val="24"/>
          <w:szCs w:val="24"/>
        </w:rPr>
        <w:t xml:space="preserve">, </w:t>
      </w:r>
      <w:hyperlink w:history="1" r:id="rIdhcjqdkmo_qvwq3dtu6hhe">
        <w:r>
          <w:rPr>
            <w:rFonts w:ascii="Arial" w:cs="Arial" w:eastAsia="Arial" w:hAnsi="Arial"/>
            <w:color w:val="1D4ED8"/>
            <w:sz w:val="24"/>
            <w:szCs w:val="24"/>
            <w:u w:val="single"/>
          </w:rPr>
          <w:t xml:space="preserve">"Об общественном здравоохранении"</w:t>
        </w:r>
      </w:hyperlink>
      <w:r>
        <w:rPr>
          <w:rFonts w:ascii="Arial" w:cs="Arial" w:eastAsia="Arial" w:hAnsi="Arial"/>
          <w:sz w:val="24"/>
          <w:szCs w:val="24"/>
        </w:rPr>
        <w:t xml:space="preserve"> и другими специализированными нормативными правовыми актами в области здравоохранения.</w:t>
      </w:r>
    </w:p>
    <w:p>
      <w:pPr>
        <w:spacing w:after="60"/>
        <w:ind w:firstLine="567"/>
        <w:jc w:val="both"/>
      </w:pPr>
      <w:r>
        <w:rPr>
          <w:rFonts w:ascii="Arial" w:cs="Arial" w:eastAsia="Arial" w:hAnsi="Arial"/>
          <w:sz w:val="24"/>
          <w:szCs w:val="24"/>
        </w:rPr>
        <w:t xml:space="preserve">В связи с этим, учитывая, что правовые отношения, связанные с охраной здоровья граждан, регулируются вышеуказанными законами, являющимися специализированными нормативными правовыми актами, считаем целесообразным вопросы предоставления телемедицинских услуг регламентировать в рамках вышеуказанных актов, путем внесения в них соответствующих поправок, в части предоставления телемедицинских услуг.</w:t>
      </w:r>
    </w:p>
    <w:p>
      <w:pPr>
        <w:spacing w:after="60"/>
        <w:ind w:firstLine="567"/>
        <w:jc w:val="both"/>
      </w:pPr>
      <w:r>
        <w:rPr>
          <w:rFonts w:ascii="Arial" w:cs="Arial" w:eastAsia="Arial" w:hAnsi="Arial"/>
          <w:sz w:val="24"/>
          <w:szCs w:val="24"/>
        </w:rPr>
        <w:t xml:space="preserve">2. В статье 4 законопроекта устанавливаются положения о государственной политике в области телемедицины.</w:t>
      </w:r>
    </w:p>
    <w:p>
      <w:pPr>
        <w:spacing w:after="60"/>
        <w:ind w:firstLine="567"/>
        <w:jc w:val="both"/>
      </w:pPr>
      <w:r>
        <w:rPr>
          <w:rFonts w:ascii="Arial" w:cs="Arial" w:eastAsia="Arial" w:hAnsi="Arial"/>
          <w:sz w:val="24"/>
          <w:szCs w:val="24"/>
        </w:rPr>
        <w:t xml:space="preserve">В частности, частью 2 вышеуказанной статьи законопроекта предлагается установить, что органы государственной власти и органы местного самоуправления Кыргызской Республики в пределах своих полномочий реализуют государственную политику в области телемедицины.</w:t>
      </w:r>
    </w:p>
    <w:p>
      <w:pPr>
        <w:spacing w:after="60"/>
        <w:ind w:firstLine="567"/>
        <w:jc w:val="both"/>
      </w:pPr>
      <w:r>
        <w:rPr>
          <w:rFonts w:ascii="Arial" w:cs="Arial" w:eastAsia="Arial" w:hAnsi="Arial"/>
          <w:sz w:val="24"/>
          <w:szCs w:val="24"/>
        </w:rPr>
        <w:t xml:space="preserve">Однако необходимо отметить, что согласно части 4 </w:t>
      </w:r>
      <w:hyperlink w:history="1" r:id="rIdelrxi5tqdhpvtp3u-swyp">
        <w:r>
          <w:rPr>
            <w:rFonts w:ascii="Arial" w:cs="Arial" w:eastAsia="Arial" w:hAnsi="Arial"/>
            <w:color w:val="1D4ED8"/>
            <w:sz w:val="24"/>
            <w:szCs w:val="24"/>
            <w:u w:val="single"/>
          </w:rPr>
          <w:t xml:space="preserve">статьи 3</w:t>
        </w:r>
      </w:hyperlink>
      <w:r>
        <w:rPr>
          <w:rFonts w:ascii="Arial" w:cs="Arial" w:eastAsia="Arial" w:hAnsi="Arial"/>
          <w:sz w:val="24"/>
          <w:szCs w:val="24"/>
        </w:rPr>
        <w:t xml:space="preserve"> Конституции Кыргызской Республики, государственная власть в Кыргызской Республике основывается на принципе разграничения функций и полномочий государственных органов и органов местного самоуправления.</w:t>
      </w:r>
    </w:p>
    <w:p>
      <w:pPr>
        <w:spacing w:after="60"/>
        <w:ind w:firstLine="567"/>
        <w:jc w:val="both"/>
      </w:pPr>
      <w:r>
        <w:rPr>
          <w:rFonts w:ascii="Arial" w:cs="Arial" w:eastAsia="Arial" w:hAnsi="Arial"/>
          <w:sz w:val="24"/>
          <w:szCs w:val="24"/>
        </w:rPr>
        <w:t xml:space="preserve">Также согласно </w:t>
      </w:r>
      <w:hyperlink w:history="1" r:id="rIdzo--icbou0gwnz82rgpum">
        <w:r>
          <w:rPr>
            <w:rFonts w:ascii="Arial" w:cs="Arial" w:eastAsia="Arial" w:hAnsi="Arial"/>
            <w:color w:val="1D4ED8"/>
            <w:sz w:val="24"/>
            <w:szCs w:val="24"/>
            <w:u w:val="single"/>
          </w:rPr>
          <w:t xml:space="preserve">статье 18</w:t>
        </w:r>
      </w:hyperlink>
      <w:r>
        <w:rPr>
          <w:rFonts w:ascii="Arial" w:cs="Arial" w:eastAsia="Arial" w:hAnsi="Arial"/>
          <w:sz w:val="24"/>
          <w:szCs w:val="24"/>
        </w:rPr>
        <w:t xml:space="preserve"> Закона Кыргызской Республики "О местном самоуправлении", органы местного самоуправления осуществляют свою деятельность в соответствии с решением вопросов местного значения. При этом отмечаем, что вопросы, отраженные в части 2 статьи 4 законопроекта, не относятся к полномочиям органов местного самоуправления.</w:t>
      </w:r>
    </w:p>
    <w:p>
      <w:pPr>
        <w:spacing w:after="60"/>
        <w:ind w:firstLine="567"/>
        <w:jc w:val="both"/>
      </w:pPr>
      <w:r>
        <w:rPr>
          <w:rFonts w:ascii="Arial" w:cs="Arial" w:eastAsia="Arial" w:hAnsi="Arial"/>
          <w:sz w:val="24"/>
          <w:szCs w:val="24"/>
        </w:rPr>
        <w:t xml:space="preserve">На основании вышеизложенного предлагаем статью 4 законопроекта дополнительно проанализировать и доработать.</w:t>
      </w:r>
    </w:p>
    <w:p>
      <w:pPr>
        <w:spacing w:after="60"/>
        <w:ind w:firstLine="567"/>
        <w:jc w:val="both"/>
      </w:pPr>
      <w:r>
        <w:rPr>
          <w:rFonts w:ascii="Arial" w:cs="Arial" w:eastAsia="Arial" w:hAnsi="Arial"/>
          <w:sz w:val="24"/>
          <w:szCs w:val="24"/>
        </w:rPr>
        <w:t xml:space="preserve">3. Статьей 6 законопроекта предлагается установить, что финансирование создания и эксплуатации систем оказания телемедицинских услуг может осуществляться, в том числе за счет средств обязательного медицинского страхования, государственных и местных бюджетов Кыргызской Республики, средств внебюджетных фондов.</w:t>
      </w:r>
    </w:p>
    <w:p>
      <w:pPr>
        <w:spacing w:after="60"/>
        <w:ind w:firstLine="567"/>
        <w:jc w:val="both"/>
      </w:pPr>
      <w:r>
        <w:rPr>
          <w:rFonts w:ascii="Arial" w:cs="Arial" w:eastAsia="Arial" w:hAnsi="Arial"/>
          <w:sz w:val="24"/>
          <w:szCs w:val="24"/>
        </w:rPr>
        <w:t xml:space="preserve">Вместе с тем обращаем внимание на то, что согласно </w:t>
      </w:r>
      <w:hyperlink w:history="1" r:id="rId8xchut3ugu5ldta3e_thz">
        <w:r>
          <w:rPr>
            <w:rFonts w:ascii="Arial" w:cs="Arial" w:eastAsia="Arial" w:hAnsi="Arial"/>
            <w:color w:val="1D4ED8"/>
            <w:sz w:val="24"/>
            <w:szCs w:val="24"/>
            <w:u w:val="single"/>
          </w:rPr>
          <w:t xml:space="preserve">статье 5</w:t>
        </w:r>
      </w:hyperlink>
      <w:r>
        <w:rPr>
          <w:rFonts w:ascii="Arial" w:cs="Arial" w:eastAsia="Arial" w:hAnsi="Arial"/>
          <w:sz w:val="24"/>
          <w:szCs w:val="24"/>
        </w:rPr>
        <w:t xml:space="preserve"> Закона Кыргызской Республики "О медицинском страховании граждан в Кыргызской Республике" целью обязательного медицинского страхования является гарантированное обеспечение застрахованных граждан качественной медицинской и профилактической помощью в рамках программы обязательного медицинского страхования.</w:t>
      </w:r>
    </w:p>
    <w:p>
      <w:pPr>
        <w:spacing w:after="60"/>
        <w:ind w:firstLine="567"/>
        <w:jc w:val="both"/>
      </w:pPr>
      <w:r>
        <w:rPr>
          <w:rFonts w:ascii="Arial" w:cs="Arial" w:eastAsia="Arial" w:hAnsi="Arial"/>
          <w:sz w:val="24"/>
          <w:szCs w:val="24"/>
        </w:rPr>
        <w:t xml:space="preserve">Кроме этого отмечаем, что согласно </w:t>
      </w:r>
      <w:hyperlink w:history="1" r:id="rIdpc-kflvrzmlgvudzb0zw1">
        <w:r>
          <w:rPr>
            <w:rFonts w:ascii="Arial" w:cs="Arial" w:eastAsia="Arial" w:hAnsi="Arial"/>
            <w:color w:val="1D4ED8"/>
            <w:sz w:val="24"/>
            <w:szCs w:val="24"/>
            <w:u w:val="single"/>
          </w:rPr>
          <w:t xml:space="preserve">статье 13</w:t>
        </w:r>
      </w:hyperlink>
      <w:r>
        <w:rPr>
          <w:rFonts w:ascii="Arial" w:cs="Arial" w:eastAsia="Arial" w:hAnsi="Arial"/>
          <w:sz w:val="24"/>
          <w:szCs w:val="24"/>
        </w:rPr>
        <w:t xml:space="preserve"> Конституции Кыргызской Республики, государственный бюджет Кыргызской Республики состоит из республиканского и местных бюджетов, включает доходы и расходы государства.</w:t>
      </w:r>
    </w:p>
    <w:p>
      <w:pPr>
        <w:spacing w:after="60"/>
        <w:ind w:firstLine="567"/>
        <w:jc w:val="both"/>
      </w:pPr>
      <w:r>
        <w:rPr>
          <w:rFonts w:ascii="Arial" w:cs="Arial" w:eastAsia="Arial" w:hAnsi="Arial"/>
          <w:sz w:val="24"/>
          <w:szCs w:val="24"/>
        </w:rPr>
        <w:t xml:space="preserve">Также следует отметить, что согласно части 4 </w:t>
      </w:r>
      <w:hyperlink w:history="1" r:id="rIdrckivnzipzwchqg3_eyxo">
        <w:r>
          <w:rPr>
            <w:rFonts w:ascii="Arial" w:cs="Arial" w:eastAsia="Arial" w:hAnsi="Arial"/>
            <w:color w:val="1D4ED8"/>
            <w:sz w:val="24"/>
            <w:szCs w:val="24"/>
            <w:u w:val="single"/>
          </w:rPr>
          <w:t xml:space="preserve">статьи 14</w:t>
        </w:r>
      </w:hyperlink>
      <w:r>
        <w:rPr>
          <w:rFonts w:ascii="Arial" w:cs="Arial" w:eastAsia="Arial" w:hAnsi="Arial"/>
          <w:sz w:val="24"/>
          <w:szCs w:val="24"/>
        </w:rPr>
        <w:t xml:space="preserve"> Бюджетного кодекса Кыргызской Республики, запрещается создание государственными органами и органами местного самоуправления внебюджетных фондов, за исключением фондов, создаваемых за счет добровольных пожертвований.</w:t>
      </w:r>
    </w:p>
    <w:p>
      <w:pPr>
        <w:spacing w:after="60"/>
        <w:ind w:firstLine="567"/>
        <w:jc w:val="both"/>
      </w:pPr>
      <w:r>
        <w:rPr>
          <w:rFonts w:ascii="Arial" w:cs="Arial" w:eastAsia="Arial" w:hAnsi="Arial"/>
          <w:sz w:val="24"/>
          <w:szCs w:val="24"/>
        </w:rPr>
        <w:t xml:space="preserve">С учетом изложенного статью 6 законопроекта предлагаем пересмотреть и доработать.</w:t>
      </w:r>
    </w:p>
    <w:p>
      <w:pPr>
        <w:spacing w:after="60"/>
        <w:ind w:firstLine="567"/>
        <w:jc w:val="both"/>
      </w:pPr>
      <w:r>
        <w:rPr>
          <w:rFonts w:ascii="Arial" w:cs="Arial" w:eastAsia="Arial" w:hAnsi="Arial"/>
          <w:sz w:val="24"/>
          <w:szCs w:val="24"/>
        </w:rPr>
        <w:t xml:space="preserve">4. В статье 7 законопроекта предлагается урегулировать вопросы подготовки и сертификации специалистов в области телемедицины.</w:t>
      </w:r>
    </w:p>
    <w:p>
      <w:pPr>
        <w:spacing w:after="60"/>
        <w:ind w:firstLine="567"/>
        <w:jc w:val="both"/>
      </w:pPr>
      <w:r>
        <w:rPr>
          <w:rFonts w:ascii="Arial" w:cs="Arial" w:eastAsia="Arial" w:hAnsi="Arial"/>
          <w:sz w:val="24"/>
          <w:szCs w:val="24"/>
        </w:rPr>
        <w:t xml:space="preserve">Вместе с тем, учитывая, что вопросы подготовки специалистов в той или иной области являются сферой регулирования </w:t>
      </w:r>
      <w:hyperlink w:history="1" r:id="rIdajrmrdqmoaor7lvzm1a-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образовании", статью 7 законопроекта предлагаем исключить.</w:t>
      </w:r>
    </w:p>
    <w:p>
      <w:pPr>
        <w:spacing w:after="60"/>
        <w:ind w:firstLine="567"/>
        <w:jc w:val="both"/>
      </w:pPr>
      <w:r>
        <w:rPr>
          <w:rFonts w:ascii="Arial" w:cs="Arial" w:eastAsia="Arial" w:hAnsi="Arial"/>
          <w:sz w:val="24"/>
          <w:szCs w:val="24"/>
        </w:rPr>
        <w:t xml:space="preserve">5. Принимая во внимание, что в статье 2 законопроекта уже раскрыты такие понятия, как "поставщики телемедицинских услуг", "потребители телемедицинских услуг", "провайдеры телемедицинских услуг", во избежание дублирования норм законопроекта, предлагаем часть 1 статьи 9, статью 10 и часть 1 статьи 11 законопроекта исключить.</w:t>
      </w:r>
    </w:p>
    <w:p>
      <w:pPr>
        <w:spacing w:after="60"/>
        <w:ind w:firstLine="567"/>
        <w:jc w:val="both"/>
      </w:pPr>
      <w:r>
        <w:rPr>
          <w:rFonts w:ascii="Arial" w:cs="Arial" w:eastAsia="Arial" w:hAnsi="Arial"/>
          <w:sz w:val="24"/>
          <w:szCs w:val="24"/>
        </w:rPr>
        <w:t xml:space="preserve">6. По статье 9:</w:t>
      </w:r>
    </w:p>
    <w:p>
      <w:pPr>
        <w:spacing w:after="60"/>
        <w:ind w:firstLine="567"/>
        <w:jc w:val="both"/>
      </w:pPr>
      <w:r>
        <w:rPr>
          <w:rFonts w:ascii="Arial" w:cs="Arial" w:eastAsia="Arial" w:hAnsi="Arial"/>
          <w:sz w:val="24"/>
          <w:szCs w:val="24"/>
        </w:rPr>
        <w:t xml:space="preserve">1) согласно абзацу первому части 3 статьи 9 законопроекта поставщики телемедицинских услуг обязаны предоставлять в электронном виде информацию о своем правовом статусе, а также обеспечивать доступ к такой информации.</w:t>
      </w:r>
    </w:p>
    <w:p>
      <w:pPr>
        <w:spacing w:after="60"/>
        <w:ind w:firstLine="567"/>
        <w:jc w:val="both"/>
      </w:pPr>
      <w:r>
        <w:rPr>
          <w:rFonts w:ascii="Arial" w:cs="Arial" w:eastAsia="Arial" w:hAnsi="Arial"/>
          <w:sz w:val="24"/>
          <w:szCs w:val="24"/>
        </w:rPr>
        <w:t xml:space="preserve">Однако из указанной нормы законопроекта не ясно, кому и куда поставщики телемедицинских услуг обязаны предоставлять вышеуказанную информацию.</w:t>
      </w:r>
    </w:p>
    <w:p>
      <w:pPr>
        <w:spacing w:after="60"/>
        <w:ind w:firstLine="567"/>
        <w:jc w:val="both"/>
      </w:pPr>
      <w:r>
        <w:rPr>
          <w:rFonts w:ascii="Arial" w:cs="Arial" w:eastAsia="Arial" w:hAnsi="Arial"/>
          <w:sz w:val="24"/>
          <w:szCs w:val="24"/>
        </w:rPr>
        <w:t xml:space="preserve">Аналогичные замечания по части 3 статьи 11, части 1 статьи 15 и части 1 статьи 17 законопроекта;</w:t>
      </w:r>
    </w:p>
    <w:p>
      <w:pPr>
        <w:spacing w:after="60"/>
        <w:ind w:firstLine="567"/>
        <w:jc w:val="both"/>
      </w:pPr>
      <w:r>
        <w:rPr>
          <w:rFonts w:ascii="Arial" w:cs="Arial" w:eastAsia="Arial" w:hAnsi="Arial"/>
          <w:sz w:val="24"/>
          <w:szCs w:val="24"/>
        </w:rPr>
        <w:t xml:space="preserve">2) пунктом 3 части 3 статьи 9 законопроекта предусматривается, что поставщики телемедицинских услуг должны предоставить в случаях, предусмотренных законодательством Кыргызской Республики, сведения о наличии лицензии (номер лицензии, срок ее действия, наименование лицензирующего органа).</w:t>
      </w:r>
    </w:p>
    <w:p>
      <w:pPr>
        <w:spacing w:after="60"/>
        <w:ind w:firstLine="567"/>
        <w:jc w:val="both"/>
      </w:pPr>
      <w:r>
        <w:rPr>
          <w:rFonts w:ascii="Arial" w:cs="Arial" w:eastAsia="Arial" w:hAnsi="Arial"/>
          <w:sz w:val="24"/>
          <w:szCs w:val="24"/>
        </w:rPr>
        <w:t xml:space="preserve">При этом обращаем внимание, что </w:t>
      </w:r>
      <w:hyperlink w:history="1" r:id="rIdwhacgourzvctu7d45bfzi">
        <w:r>
          <w:rPr>
            <w:rFonts w:ascii="Arial" w:cs="Arial" w:eastAsia="Arial" w:hAnsi="Arial"/>
            <w:color w:val="1D4ED8"/>
            <w:sz w:val="24"/>
            <w:szCs w:val="24"/>
            <w:u w:val="single"/>
          </w:rPr>
          <w:t xml:space="preserve">статьей 15</w:t>
        </w:r>
      </w:hyperlink>
      <w:r>
        <w:rPr>
          <w:rFonts w:ascii="Arial" w:cs="Arial" w:eastAsia="Arial" w:hAnsi="Arial"/>
          <w:sz w:val="24"/>
          <w:szCs w:val="24"/>
        </w:rPr>
        <w:t xml:space="preserve"> Закона Кыргызской Республики "О лицензионно-разрешительной системе в Кыргызской Республике" определен перечень видов деятельности, подлежащих лицензированию, среди которых отсутствует деятельность по предоставлению телемедицинских услуг.</w:t>
      </w:r>
    </w:p>
    <w:p>
      <w:pPr>
        <w:spacing w:after="60"/>
        <w:ind w:firstLine="567"/>
        <w:jc w:val="both"/>
      </w:pPr>
      <w:r>
        <w:rPr>
          <w:rFonts w:ascii="Arial" w:cs="Arial" w:eastAsia="Arial" w:hAnsi="Arial"/>
          <w:sz w:val="24"/>
          <w:szCs w:val="24"/>
        </w:rPr>
        <w:t xml:space="preserve">7. В части 4 статьи 11 законопроекта предусматриваются требования к предоставлению сведений, исходящих от провайдера телемедицинских услуг, что, по сути, является рекламой.</w:t>
      </w:r>
    </w:p>
    <w:p>
      <w:pPr>
        <w:spacing w:after="60"/>
        <w:ind w:firstLine="567"/>
        <w:jc w:val="both"/>
      </w:pPr>
      <w:r>
        <w:rPr>
          <w:rFonts w:ascii="Arial" w:cs="Arial" w:eastAsia="Arial" w:hAnsi="Arial"/>
          <w:sz w:val="24"/>
          <w:szCs w:val="24"/>
        </w:rPr>
        <w:t xml:space="preserve">Предлагаем указанную часть статьи 11 законопроекта исключить ввиду того, что защита от недобросовестной конкуренции в области рекламы, предотвращение и пресечение ненадлежащей рекламы, способной ввести потребителей рекламы в заблуждение или нанести вред здоровью, имуществу физических или юридических лиц, либо нанести вред достоинству или деловой репутации указанных лиц, являются целями </w:t>
      </w:r>
      <w:hyperlink w:history="1" r:id="rIde-i0cv2defjs6y9askvmm">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рекламе".</w:t>
      </w:r>
    </w:p>
    <w:p>
      <w:pPr>
        <w:spacing w:after="60"/>
        <w:ind w:firstLine="567"/>
        <w:jc w:val="both"/>
      </w:pPr>
      <w:r>
        <w:rPr>
          <w:rFonts w:ascii="Arial" w:cs="Arial" w:eastAsia="Arial" w:hAnsi="Arial"/>
          <w:sz w:val="24"/>
          <w:szCs w:val="24"/>
        </w:rPr>
        <w:t xml:space="preserve">8. В части 2 статьи 14 законопроекта указывается, что информированное согласие на получение телемедицинской услуги должно быть задокументировано в месте обращения за медицинской услугой.</w:t>
      </w:r>
    </w:p>
    <w:p>
      <w:pPr>
        <w:spacing w:after="60"/>
        <w:ind w:firstLine="567"/>
        <w:jc w:val="both"/>
      </w:pPr>
      <w:r>
        <w:rPr>
          <w:rFonts w:ascii="Arial" w:cs="Arial" w:eastAsia="Arial" w:hAnsi="Arial"/>
          <w:sz w:val="24"/>
          <w:szCs w:val="24"/>
        </w:rPr>
        <w:t xml:space="preserve">Принимая во внимание определение термина "телемедицина", учитывая, что цель телемедицинских услуг заключается в дистанционном предоставлении услуг, предлагаем предусмотреть конкретные механизмы реализации данной нормы законопроекта.</w:t>
      </w:r>
    </w:p>
    <w:p>
      <w:pPr>
        <w:spacing w:after="60"/>
        <w:ind w:firstLine="567"/>
        <w:jc w:val="both"/>
      </w:pPr>
      <w:r>
        <w:rPr>
          <w:rFonts w:ascii="Arial" w:cs="Arial" w:eastAsia="Arial" w:hAnsi="Arial"/>
          <w:sz w:val="24"/>
          <w:szCs w:val="24"/>
        </w:rPr>
        <w:t xml:space="preserve">9. В пункте 6 статьи 6, статье 8, пункте 3 части 3 статьи 9, пункте 3 части 3 статьи 11, статье 12, части 3 статьи 14, статье 20, части 1 статьи 22, частях 1 и 6 статьи 23, части 2 статьи 24, части 1 статьи 26 и части 1 статьи 29 законопроекта используются бланкетные ссылки на законодательство в целом.</w:t>
      </w:r>
    </w:p>
    <w:p>
      <w:pPr>
        <w:spacing w:after="60"/>
        <w:ind w:firstLine="567"/>
        <w:jc w:val="both"/>
      </w:pPr>
      <w:r>
        <w:rPr>
          <w:rFonts w:ascii="Arial" w:cs="Arial" w:eastAsia="Arial" w:hAnsi="Arial"/>
          <w:sz w:val="24"/>
          <w:szCs w:val="24"/>
        </w:rPr>
        <w:t xml:space="preserve">При этом отмечаем, что согласно пункту 78 </w:t>
      </w:r>
      <w:hyperlink w:history="1" r:id="rIdc1j1z6ifv10lhdvntkei7">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законодательной технике, утвержденной </w:t>
      </w:r>
      <w:hyperlink w:history="1" r:id="rIdzvrqgnmewvbopvuxogkc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Жогорку Кенеша Кыргызской Республики от 26 июня 2015 года № 5389-V не допускаются бланкетные ссылки на законодательство в целом (например, "регулируются в соответствии с законодательством").</w:t>
      </w:r>
    </w:p>
    <w:p>
      <w:pPr>
        <w:spacing w:after="60"/>
        <w:ind w:firstLine="567"/>
        <w:jc w:val="both"/>
      </w:pPr>
      <w:r>
        <w:rPr>
          <w:rFonts w:ascii="Arial" w:cs="Arial" w:eastAsia="Arial" w:hAnsi="Arial"/>
          <w:sz w:val="24"/>
          <w:szCs w:val="24"/>
        </w:rPr>
        <w:t xml:space="preserve">В связи с этим, принимая нормы вышеназванной </w:t>
      </w:r>
      <w:hyperlink w:history="1" r:id="rIdmrb3pzhryujs9k--qoivt">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вышеотмеченные статьи законопроекта следует доработать.</w:t>
      </w:r>
    </w:p>
    <w:p>
      <w:pPr>
        <w:spacing w:after="60"/>
        <w:ind w:firstLine="567"/>
        <w:jc w:val="both"/>
      </w:pPr>
      <w:r>
        <w:rPr>
          <w:rFonts w:ascii="Arial" w:cs="Arial" w:eastAsia="Arial" w:hAnsi="Arial"/>
          <w:sz w:val="24"/>
          <w:szCs w:val="24"/>
        </w:rPr>
        <w:t xml:space="preserve">10. Частью 1 статьи 16 проекта Закона предлагается указать, что поставщик телемедицинских услуг имеет право отказать потребителю в оказании телемедицинских услуг в случае непредставления потребителем полной и достоверной информации, необходимой для оказания телемедицинской услуги.</w:t>
      </w:r>
    </w:p>
    <w:p>
      <w:pPr>
        <w:spacing w:after="60"/>
        <w:ind w:firstLine="567"/>
        <w:jc w:val="both"/>
      </w:pPr>
      <w:r>
        <w:rPr>
          <w:rFonts w:ascii="Arial" w:cs="Arial" w:eastAsia="Arial" w:hAnsi="Arial"/>
          <w:sz w:val="24"/>
          <w:szCs w:val="24"/>
        </w:rPr>
        <w:t xml:space="preserve">В целях исключения дискреционных полномочий, предлагаем уточнить, каким образом будет проверяться достоверность предоставляемой информации, и указать исчерпывающий перечень необходимой информации для оказания телемедицинских услуг.</w:t>
      </w:r>
    </w:p>
    <w:p>
      <w:pPr>
        <w:spacing w:after="60"/>
        <w:ind w:firstLine="567"/>
        <w:jc w:val="both"/>
      </w:pPr>
      <w:r>
        <w:rPr>
          <w:rFonts w:ascii="Arial" w:cs="Arial" w:eastAsia="Arial" w:hAnsi="Arial"/>
          <w:sz w:val="24"/>
          <w:szCs w:val="24"/>
        </w:rPr>
        <w:t xml:space="preserve">Аналогичное замечание по части 1 статьи 18 законопроекта.</w:t>
      </w:r>
    </w:p>
    <w:p>
      <w:pPr>
        <w:spacing w:after="60"/>
        <w:ind w:firstLine="567"/>
        <w:jc w:val="both"/>
      </w:pPr>
      <w:r>
        <w:rPr>
          <w:rFonts w:ascii="Arial" w:cs="Arial" w:eastAsia="Arial" w:hAnsi="Arial"/>
          <w:sz w:val="24"/>
          <w:szCs w:val="24"/>
        </w:rPr>
        <w:t xml:space="preserve">11. Статью 27 законопроекта предлагаем исключить в связи с тем, что регулирование отношений, возникающих в сфере авторского права на территории Кыргызской Республики, регламентируется </w:t>
      </w:r>
      <w:hyperlink w:history="1" r:id="rId9-w6dpzljyfrmankw4ghy">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авторском праве и смежных правах".</w:t>
      </w:r>
    </w:p>
    <w:p>
      <w:pPr>
        <w:spacing w:after="60"/>
        <w:ind w:firstLine="567"/>
        <w:jc w:val="both"/>
      </w:pPr>
      <w:r>
        <w:rPr>
          <w:rFonts w:ascii="Arial" w:cs="Arial" w:eastAsia="Arial" w:hAnsi="Arial"/>
          <w:sz w:val="24"/>
          <w:szCs w:val="24"/>
        </w:rPr>
        <w:t xml:space="preserve">12. Частью 2 статьи 29 законопроекта Правительству Кыргызской Республики дается поручение привести свои нормативные правовые акты в соответствие с рассматриваемым законопроектом.</w:t>
      </w:r>
    </w:p>
    <w:p>
      <w:pPr>
        <w:spacing w:after="60"/>
        <w:ind w:firstLine="567"/>
        <w:jc w:val="both"/>
      </w:pPr>
      <w:r>
        <w:rPr>
          <w:rFonts w:ascii="Arial" w:cs="Arial" w:eastAsia="Arial" w:hAnsi="Arial"/>
          <w:sz w:val="24"/>
          <w:szCs w:val="24"/>
        </w:rPr>
        <w:t xml:space="preserve">В соответствии со </w:t>
      </w:r>
      <w:hyperlink w:history="1" r:id="rId7bi7blaux2sfrwpnq3web">
        <w:r>
          <w:rPr>
            <w:rFonts w:ascii="Arial" w:cs="Arial" w:eastAsia="Arial" w:hAnsi="Arial"/>
            <w:color w:val="1D4ED8"/>
            <w:sz w:val="24"/>
            <w:szCs w:val="24"/>
            <w:u w:val="single"/>
          </w:rPr>
          <w:t xml:space="preserve">статьей 24</w:t>
        </w:r>
      </w:hyperlink>
      <w:r>
        <w:rPr>
          <w:rFonts w:ascii="Arial" w:cs="Arial" w:eastAsia="Arial" w:hAnsi="Arial"/>
          <w:sz w:val="24"/>
          <w:szCs w:val="24"/>
        </w:rPr>
        <w:t xml:space="preserve"> Закона Кыргызской Республики "О нормативных правовых актах Кыргызской Республики", в случаях, если для применения нормативного правового акта необходимо внесение изменений и дополнений в другие нормативные правовые акты, к вносимому проекту нормативного правового акта должны быть приложены проекты нормативных правовых актов с указанными изменениями и дополнениями.</w:t>
      </w:r>
    </w:p>
    <w:p>
      <w:pPr>
        <w:spacing w:after="60"/>
        <w:ind w:firstLine="567"/>
        <w:jc w:val="both"/>
      </w:pPr>
      <w:r>
        <w:rPr>
          <w:rFonts w:ascii="Arial" w:cs="Arial" w:eastAsia="Arial" w:hAnsi="Arial"/>
          <w:sz w:val="24"/>
          <w:szCs w:val="24"/>
        </w:rPr>
        <w:t xml:space="preserve">Вместе с тем, информация о нормативных правовых актах Правительства Кыргызской Республики, подлежащих пересмотру в случае принятия рассматриваемого проекта Закона, не отражена и в справке-обосновании к законопроекту.</w:t>
      </w:r>
    </w:p>
    <w:p>
      <w:pPr>
        <w:spacing w:after="60"/>
        <w:ind w:firstLine="567"/>
        <w:jc w:val="both"/>
      </w:pPr>
      <w:r>
        <w:rPr>
          <w:rFonts w:ascii="Arial" w:cs="Arial" w:eastAsia="Arial" w:hAnsi="Arial"/>
          <w:sz w:val="24"/>
          <w:szCs w:val="24"/>
        </w:rPr>
        <w:t xml:space="preserve">Ввиду чего, предлагаем справку-обоснование дополнить сведениями о необходимости разработки или внесения соответствующих поправок в нормативные правовые акты Правительства Кыргызской Республики.</w:t>
      </w:r>
    </w:p>
    <w:p>
      <w:pPr>
        <w:spacing w:after="60"/>
        <w:ind w:firstLine="567"/>
        <w:jc w:val="both"/>
      </w:pPr>
      <w:r>
        <w:rPr>
          <w:rFonts w:ascii="Arial" w:cs="Arial" w:eastAsia="Arial" w:hAnsi="Arial"/>
          <w:sz w:val="24"/>
          <w:szCs w:val="24"/>
        </w:rPr>
        <w:t xml:space="preserve">При этом, если по итогам анализа будет выявлена необходимость разработки проектов нормативных правовых актов Правительства Кыргызской Республики, следует увеличить срок вступления в силу проекта Закона, в целях устранения правового вакуума между Законом и подзаконными актами.</w:t>
      </w:r>
    </w:p>
    <w:p>
      <w:pPr>
        <w:spacing w:after="60"/>
        <w:ind w:firstLine="567"/>
        <w:jc w:val="both"/>
      </w:pPr>
      <w:r>
        <w:rPr>
          <w:rFonts w:ascii="Arial" w:cs="Arial" w:eastAsia="Arial" w:hAnsi="Arial"/>
          <w:sz w:val="24"/>
          <w:szCs w:val="24"/>
        </w:rPr>
        <w:t xml:space="preserve">13. Законопроект затрагивает вопросы осуществления предпринимательской деятельности.</w:t>
      </w:r>
    </w:p>
    <w:p>
      <w:pPr>
        <w:spacing w:after="60"/>
        <w:ind w:firstLine="567"/>
        <w:jc w:val="both"/>
      </w:pPr>
      <w:r>
        <w:rPr>
          <w:rFonts w:ascii="Arial" w:cs="Arial" w:eastAsia="Arial" w:hAnsi="Arial"/>
          <w:sz w:val="24"/>
          <w:szCs w:val="24"/>
        </w:rPr>
        <w:t xml:space="preserve">В связи с этим, согласно </w:t>
      </w:r>
      <w:hyperlink w:history="1" r:id="rId00_7k7uergnvtukuwgf_7">
        <w:r>
          <w:rPr>
            <w:rFonts w:ascii="Arial" w:cs="Arial" w:eastAsia="Arial" w:hAnsi="Arial"/>
            <w:color w:val="1D4ED8"/>
            <w:sz w:val="24"/>
            <w:szCs w:val="24"/>
            <w:u w:val="single"/>
          </w:rPr>
          <w:t xml:space="preserve">статье 19</w:t>
        </w:r>
      </w:hyperlink>
      <w:r>
        <w:rPr>
          <w:rFonts w:ascii="Arial" w:cs="Arial" w:eastAsia="Arial" w:hAnsi="Arial"/>
          <w:sz w:val="24"/>
          <w:szCs w:val="24"/>
        </w:rPr>
        <w:t xml:space="preserve"> Закона Кыргызской Республики "О нормативных правовых актах Кыргызской Республики" законопроект подлежит анализу регулятивного воздействия в соответствии с методикой, утвержденной Правительством Кыргызской Республики.</w:t>
      </w:r>
    </w:p>
    <w:p>
      <w:pPr>
        <w:spacing w:after="60"/>
        <w:ind w:firstLine="567"/>
        <w:jc w:val="both"/>
      </w:pPr>
      <w:r>
        <w:rPr>
          <w:rFonts w:ascii="Arial" w:cs="Arial" w:eastAsia="Arial" w:hAnsi="Arial"/>
          <w:sz w:val="24"/>
          <w:szCs w:val="24"/>
        </w:rPr>
        <w:t xml:space="preserve">14. Прилагаемая к законопроекту справка-обоснование не соответствует требованиям </w:t>
      </w:r>
      <w:hyperlink w:history="1" r:id="rId5ws88n9sxfwcylc87tum6">
        <w:r>
          <w:rPr>
            <w:rFonts w:ascii="Arial" w:cs="Arial" w:eastAsia="Arial" w:hAnsi="Arial"/>
            <w:color w:val="1D4ED8"/>
            <w:sz w:val="24"/>
            <w:szCs w:val="24"/>
            <w:u w:val="single"/>
          </w:rPr>
          <w:t xml:space="preserve">статьи 25</w:t>
        </w:r>
      </w:hyperlink>
      <w:r>
        <w:rPr>
          <w:rFonts w:ascii="Arial" w:cs="Arial" w:eastAsia="Arial" w:hAnsi="Arial"/>
          <w:sz w:val="24"/>
          <w:szCs w:val="24"/>
        </w:rPr>
        <w:t xml:space="preserve"> Закона Кыргызской Республики "О нормативных правовых актах Кыргызской Республики", поскольку отсутствуют сведения о подлежащих изменению решениях Правительства Кыргызской Республики, в случае принятия проекта Закона; анализе нормативной правовой базы, действующей на момент разработки проекта нормативного правового акта; сведения о мониторинге и оценке законодательства, действующего в данной сфере общественных отношений; прогнозе возможных социальных, экономических, правовых, правозащитных, гендерных, экологических, коррупционных последствий действия принимаемого нормативного правового акта; наличии источников его финансирования; о результатах анализа регулятивного воздействия.</w:t>
      </w:r>
    </w:p>
    <w:p>
      <w:pPr>
        <w:spacing w:after="60"/>
        <w:ind w:firstLine="567"/>
        <w:jc w:val="both"/>
      </w:pPr>
      <w:r>
        <w:rPr>
          <w:rFonts w:ascii="Arial" w:cs="Arial" w:eastAsia="Arial" w:hAnsi="Arial"/>
          <w:sz w:val="24"/>
          <w:szCs w:val="24"/>
        </w:rPr>
        <w:t xml:space="preserve">Вместе с тем, в соответствии со </w:t>
      </w:r>
      <w:hyperlink w:history="1" r:id="rIdw0ip0-kh_wrvtmp2l3p5f">
        <w:r>
          <w:rPr>
            <w:rFonts w:ascii="Arial" w:cs="Arial" w:eastAsia="Arial" w:hAnsi="Arial"/>
            <w:color w:val="1D4ED8"/>
            <w:sz w:val="24"/>
            <w:szCs w:val="24"/>
            <w:u w:val="single"/>
          </w:rPr>
          <w:t xml:space="preserve">статьей 23</w:t>
        </w:r>
      </w:hyperlink>
      <w:r>
        <w:rPr>
          <w:rFonts w:ascii="Arial" w:cs="Arial" w:eastAsia="Arial" w:hAnsi="Arial"/>
          <w:sz w:val="24"/>
          <w:szCs w:val="24"/>
        </w:rPr>
        <w:t xml:space="preserve"> вышеуказанного Закона срок общественного обсуждения проектов нормативных правовых актов составляет не менее одного месяца, за исключением проектов нормативных правовых актов, направленных на регулирование прав граждан юридических лиц в условиях обстоятельств непреодолимой силы.</w:t>
      </w:r>
    </w:p>
    <w:p>
      <w:pPr>
        <w:spacing w:after="60"/>
        <w:ind w:firstLine="567"/>
        <w:jc w:val="both"/>
      </w:pPr>
      <w:r>
        <w:rPr>
          <w:rFonts w:ascii="Arial" w:cs="Arial" w:eastAsia="Arial" w:hAnsi="Arial"/>
          <w:sz w:val="24"/>
          <w:szCs w:val="24"/>
        </w:rPr>
        <w:t xml:space="preserve">Ввиду чего, предлагаем справку-обоснование к проекту дополнить информацией относительно даты размещения законопроекта на официальном сайте Жогорку Кенеша Кыргызской Республики.</w:t>
      </w:r>
    </w:p>
    <w:p>
      <w:pPr>
        <w:spacing w:after="60"/>
        <w:ind w:firstLine="567"/>
        <w:jc w:val="both"/>
      </w:pPr>
      <w:r>
        <w:rPr>
          <w:rFonts w:ascii="Arial" w:cs="Arial" w:eastAsia="Arial" w:hAnsi="Arial"/>
          <w:sz w:val="24"/>
          <w:szCs w:val="24"/>
        </w:rPr>
        <w:t xml:space="preserve">15. В справке-обосновании к законопроекту указывается, что расходы, связанные с принятием данного законопроекта, финансируются из средств государственного бюджета.</w:t>
      </w:r>
    </w:p>
    <w:p>
      <w:pPr>
        <w:spacing w:after="60"/>
        <w:ind w:firstLine="567"/>
        <w:jc w:val="both"/>
      </w:pPr>
      <w:r>
        <w:rPr>
          <w:rFonts w:ascii="Arial" w:cs="Arial" w:eastAsia="Arial" w:hAnsi="Arial"/>
          <w:sz w:val="24"/>
          <w:szCs w:val="24"/>
        </w:rPr>
        <w:t xml:space="preserve">В этой связи необходимо отметить, что реализация представленного законопроекта, в случае его принятия, потребует увеличения расходов, покрываемых за счет государственного бюджета.</w:t>
      </w:r>
    </w:p>
    <w:p>
      <w:pPr>
        <w:spacing w:after="60"/>
        <w:ind w:firstLine="567"/>
        <w:jc w:val="both"/>
      </w:pPr>
      <w:r>
        <w:rPr>
          <w:rFonts w:ascii="Arial" w:cs="Arial" w:eastAsia="Arial" w:hAnsi="Arial"/>
          <w:sz w:val="24"/>
          <w:szCs w:val="24"/>
        </w:rPr>
        <w:t xml:space="preserve">Однако к законопроекту не приложены финансово-экономические расчеты, исходя из которых определяется объем финансирования и возможности бюджета, а также не определено наличие источников финансирования, которые потребуются для его реализации.</w:t>
      </w:r>
    </w:p>
    <w:p>
      <w:pPr>
        <w:spacing w:after="60"/>
        <w:ind w:firstLine="567"/>
        <w:jc w:val="both"/>
      </w:pPr>
      <w:r>
        <w:rPr>
          <w:rFonts w:ascii="Arial" w:cs="Arial" w:eastAsia="Arial" w:hAnsi="Arial"/>
          <w:sz w:val="24"/>
          <w:szCs w:val="24"/>
        </w:rPr>
        <w:t xml:space="preserve">В соответствии со </w:t>
      </w:r>
      <w:hyperlink w:history="1" r:id="rIdzytrqu29vez-dol8a25eg">
        <w:r>
          <w:rPr>
            <w:rFonts w:ascii="Arial" w:cs="Arial" w:eastAsia="Arial" w:hAnsi="Arial"/>
            <w:color w:val="1D4ED8"/>
            <w:sz w:val="24"/>
            <w:szCs w:val="24"/>
            <w:u w:val="single"/>
          </w:rPr>
          <w:t xml:space="preserve">статьей 80</w:t>
        </w:r>
      </w:hyperlink>
      <w:r>
        <w:rPr>
          <w:rFonts w:ascii="Arial" w:cs="Arial" w:eastAsia="Arial" w:hAnsi="Arial"/>
          <w:sz w:val="24"/>
          <w:szCs w:val="24"/>
        </w:rPr>
        <w:t xml:space="preserve"> Конституции Кыргызской Республики принятие данного законопроекта Жогорку Кенешем Кыргызской Республики возможно только после определения Правительством Кыргызской Республики источника финансирования.</w:t>
      </w:r>
    </w:p>
    <w:p>
      <w:pPr>
        <w:spacing w:after="60"/>
        <w:ind w:firstLine="567"/>
        <w:jc w:val="both"/>
      </w:pPr>
      <w:r>
        <w:rPr>
          <w:rFonts w:ascii="Arial" w:cs="Arial" w:eastAsia="Arial" w:hAnsi="Arial"/>
          <w:sz w:val="24"/>
          <w:szCs w:val="24"/>
        </w:rPr>
        <w:t xml:space="preserve">Следует учесть, что в соответствии с частью 1 </w:t>
      </w:r>
      <w:hyperlink w:history="1" r:id="rIdkfd5_vpn3wzmiuw4y37y4">
        <w:r>
          <w:rPr>
            <w:rFonts w:ascii="Arial" w:cs="Arial" w:eastAsia="Arial" w:hAnsi="Arial"/>
            <w:color w:val="1D4ED8"/>
            <w:sz w:val="24"/>
            <w:szCs w:val="24"/>
            <w:u w:val="single"/>
          </w:rPr>
          <w:t xml:space="preserve">статьи 26</w:t>
        </w:r>
      </w:hyperlink>
      <w:r>
        <w:rPr>
          <w:rFonts w:ascii="Arial" w:cs="Arial" w:eastAsia="Arial" w:hAnsi="Arial"/>
          <w:sz w:val="24"/>
          <w:szCs w:val="24"/>
        </w:rPr>
        <w:t xml:space="preserve"> Закона Кыргызской Республики "О нормативных правовых актах Кыргызской Республики" нормативные правовые акты, реализация которых влечет финансирование из государственного бюджета, не подлежат принятию до определения по ним источника финансирования.</w:t>
      </w:r>
    </w:p>
    <w:p>
      <w:pPr>
        <w:spacing w:after="60"/>
        <w:ind w:firstLine="567"/>
        <w:jc w:val="both"/>
      </w:pPr>
      <w:r>
        <w:rPr>
          <w:rFonts w:ascii="Arial" w:cs="Arial" w:eastAsia="Arial" w:hAnsi="Arial"/>
          <w:sz w:val="24"/>
          <w:szCs w:val="24"/>
        </w:rPr>
        <w:t xml:space="preserve">В порядке информации сообщаем, что ранее, </w:t>
      </w:r>
      <w:hyperlink w:history="1" r:id="rIdnazjrw6d_frriu3vs8c54">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28 марта 2012 года № 211 было одобрено и направлено в Жогорку Кенеш Кыргызской Республики официальное заключение Правительства Кыргызской Республики на проект Закона Кыргызской Республики "О телемедицинских услугах", инициированный депутатами Жогорку Кенеша Кыргызской Республики Иманалиевым К.К., Иманкожоевой Э.Б. и Сулеймановым Б.И.</w:t>
      </w:r>
    </w:p>
    <w:p>
      <w:pPr>
        <w:spacing w:after="60"/>
        <w:ind w:firstLine="567"/>
        <w:jc w:val="both"/>
      </w:pPr>
      <w:r>
        <w:rPr>
          <w:rFonts w:ascii="Arial" w:cs="Arial" w:eastAsia="Arial" w:hAnsi="Arial"/>
          <w:sz w:val="24"/>
          <w:szCs w:val="24"/>
        </w:rPr>
        <w:t xml:space="preserve">При этом анализ показывает, что нормы представленного законопроекта идентичны с положениями законопроекта, инициированного в 2012 году.</w:t>
      </w:r>
    </w:p>
    <w:p>
      <w:pPr>
        <w:spacing w:after="60"/>
        <w:ind w:firstLine="567"/>
        <w:jc w:val="both"/>
      </w:pPr>
      <w:r>
        <w:rPr>
          <w:rFonts w:ascii="Arial" w:cs="Arial" w:eastAsia="Arial" w:hAnsi="Arial"/>
          <w:sz w:val="24"/>
          <w:szCs w:val="24"/>
        </w:rPr>
        <w:t xml:space="preserve">В целом вышеназванный законопроект требует тщательной доработки в соответствии с </w:t>
      </w:r>
      <w:hyperlink w:history="1" r:id="rIdd-ac7f_mzbyxd14gn8q2z">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нормативных правовых актах Кыргызской Республики" и </w:t>
      </w:r>
      <w:hyperlink w:history="1" r:id="rIdhgspkhfbhilpq-4cesmbk">
        <w:r>
          <w:rPr>
            <w:rFonts w:ascii="Arial" w:cs="Arial" w:eastAsia="Arial" w:hAnsi="Arial"/>
            <w:color w:val="1D4ED8"/>
            <w:sz w:val="24"/>
            <w:szCs w:val="24"/>
            <w:u w:val="single"/>
          </w:rPr>
          <w:t xml:space="preserve">Инструкцией</w:t>
        </w:r>
      </w:hyperlink>
      <w:r>
        <w:rPr>
          <w:rFonts w:ascii="Arial" w:cs="Arial" w:eastAsia="Arial" w:hAnsi="Arial"/>
          <w:sz w:val="24"/>
          <w:szCs w:val="24"/>
        </w:rPr>
        <w:t xml:space="preserve"> по законодательной технике, утвержденной </w:t>
      </w:r>
      <w:hyperlink w:history="1" r:id="rId9vaodwvbtjnnplmojqyk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Жогорку Кенеша Кыргызской Республики от 26 июня 2015 года № 5389-V.</w:t>
      </w:r>
    </w:p>
    <w:p>
      <w:pPr>
        <w:spacing w:after="60"/>
        <w:ind w:firstLine="567"/>
        <w:jc w:val="both"/>
      </w:pPr>
      <w:r>
        <w:rPr>
          <w:rFonts w:ascii="Arial" w:cs="Arial" w:eastAsia="Arial" w:hAnsi="Arial"/>
          <w:sz w:val="24"/>
          <w:szCs w:val="24"/>
        </w:rPr>
        <w:t xml:space="preserve">На основании вышеизложенного Правительство Кыргызской Республики считает нецелесообразным принятие вышеуказанного законопроекта.</w:t>
      </w:r>
    </w:p>
    <w:p>
      <w:pPr>
        <w:spacing w:after="6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ir2a0as0vsdfvnvngcmc">
      <w:r>
        <w:rPr>
          <w:rFonts w:ascii="Arial" w:cs="Arial" w:eastAsia="Arial" w:hAnsi="Arial"/>
          <w:color w:val="132D3F"/>
          <w:sz w:val="16"/>
          <w:szCs w:val="16"/>
          <w:u w:val="single"/>
        </w:rPr>
        <w:t xml:space="preserve">dalil.kg/document/158022</w:t>
      </w:r>
    </w:hyperlink>
  </w:p>
  <w:p>
    <w:pPr>
      <w:spacing w:after="0" w:before="40"/>
      <w:jc w:val="center"/>
    </w:pPr>
    <w:hyperlink w:history="1" r:id="rIdwfv4vxsma8neywuetxdp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01d-kdanlhbw3ooilfc-" Type="http://schemas.openxmlformats.org/officeDocument/2006/relationships/hyperlink" Target="https://dalil.kg/document/203685#st_31" TargetMode="External"/><Relationship Id="rIdt6b2l56v6-jymt2wi2qtu" Type="http://schemas.openxmlformats.org/officeDocument/2006/relationships/hyperlink" Target="https://dalil.kg/document/158022#pr" TargetMode="External"/><Relationship Id="rIda0gzwfygokdcbz6txt1x6" Type="http://schemas.openxmlformats.org/officeDocument/2006/relationships/hyperlink" Target="https://dalil.kg/document/203685#st_31" TargetMode="External"/><Relationship Id="rIdun_t5jjguoqornuqypsv3" Type="http://schemas.openxmlformats.org/officeDocument/2006/relationships/hyperlink" Target="https://dalil.kg/document/1602#st_3" TargetMode="External"/><Relationship Id="rIdhu__ihfkn3us4qyommflh" Type="http://schemas.openxmlformats.org/officeDocument/2006/relationships/hyperlink" Target="https://dalil.kg/document/73" TargetMode="External"/><Relationship Id="rIdesek_g62ke1m4cq5jl3io" Type="http://schemas.openxmlformats.org/officeDocument/2006/relationships/hyperlink" Target="https://dalil.kg/document/1747" TargetMode="External"/><Relationship Id="rIdhka_sgnv2pmwadd1bm880" Type="http://schemas.openxmlformats.org/officeDocument/2006/relationships/hyperlink" Target="https://dalil.kg/document/372" TargetMode="External"/><Relationship Id="rIdgjdrgr94pidwgjrxpxk5u" Type="http://schemas.openxmlformats.org/officeDocument/2006/relationships/hyperlink" Target="https://dalil.kg/document/1515" TargetMode="External"/><Relationship Id="rIdhcjqdkmo_qvwq3dtu6hhe" Type="http://schemas.openxmlformats.org/officeDocument/2006/relationships/hyperlink" Target="https://dalil.kg/document/202630" TargetMode="External"/><Relationship Id="rIdelrxi5tqdhpvtp3u-swyp" Type="http://schemas.openxmlformats.org/officeDocument/2006/relationships/hyperlink" Target="https://dalil.kg/document/202913#st_3" TargetMode="External"/><Relationship Id="rIdzo--icbou0gwnz82rgpum" Type="http://schemas.openxmlformats.org/officeDocument/2006/relationships/hyperlink" Target="https://dalil.kg/document/203102#st_18" TargetMode="External"/><Relationship Id="rId8xchut3ugu5ldta3e_thz" Type="http://schemas.openxmlformats.org/officeDocument/2006/relationships/hyperlink" Target="https://dalil.kg/document/275#st_5" TargetMode="External"/><Relationship Id="rIdpc-kflvrzmlgvudzb0zw1" Type="http://schemas.openxmlformats.org/officeDocument/2006/relationships/hyperlink" Target="https://dalil.kg/document/202913#st_13" TargetMode="External"/><Relationship Id="rIdrckivnzipzwchqg3_eyxo" Type="http://schemas.openxmlformats.org/officeDocument/2006/relationships/hyperlink" Target="https://dalil.kg/document/111338#st_14" TargetMode="External"/><Relationship Id="rIdajrmrdqmoaor7lvzm1a-a" Type="http://schemas.openxmlformats.org/officeDocument/2006/relationships/hyperlink" Target="https://dalil.kg/document/1216" TargetMode="External"/><Relationship Id="rIdwhacgourzvctu7d45bfzi" Type="http://schemas.openxmlformats.org/officeDocument/2006/relationships/hyperlink" Target="https://dalil.kg/document/205058#st_15" TargetMode="External"/><Relationship Id="rIde-i0cv2defjs6y9askvmm" Type="http://schemas.openxmlformats.org/officeDocument/2006/relationships/hyperlink" Target="https://dalil.kg/document/162" TargetMode="External"/><Relationship Id="rIdc1j1z6ifv10lhdvntkei7" Type="http://schemas.openxmlformats.org/officeDocument/2006/relationships/hyperlink" Target="https://dalil.kg/document/76491" TargetMode="External"/><Relationship Id="rIdzvrqgnmewvbopvuxogkcp" Type="http://schemas.openxmlformats.org/officeDocument/2006/relationships/hyperlink" Target="https://dalil.kg/document/76490" TargetMode="External"/><Relationship Id="rIdmrb3pzhryujs9k--qoivt" Type="http://schemas.openxmlformats.org/officeDocument/2006/relationships/hyperlink" Target="https://dalil.kg/document/76491" TargetMode="External"/><Relationship Id="rId9-w6dpzljyfrmankw4ghy" Type="http://schemas.openxmlformats.org/officeDocument/2006/relationships/hyperlink" Target="https://dalil.kg/document/17" TargetMode="External"/><Relationship Id="rId7bi7blaux2sfrwpnq3web" Type="http://schemas.openxmlformats.org/officeDocument/2006/relationships/hyperlink" Target="https://dalil.kg/document/202591#st_24" TargetMode="External"/><Relationship Id="rId00_7k7uergnvtukuwgf_7" Type="http://schemas.openxmlformats.org/officeDocument/2006/relationships/hyperlink" Target="https://dalil.kg/document/202591#st_19" TargetMode="External"/><Relationship Id="rId5ws88n9sxfwcylc87tum6" Type="http://schemas.openxmlformats.org/officeDocument/2006/relationships/hyperlink" Target="https://dalil.kg/document/202591#st_25" TargetMode="External"/><Relationship Id="rIdw0ip0-kh_wrvtmp2l3p5f" Type="http://schemas.openxmlformats.org/officeDocument/2006/relationships/hyperlink" Target="https://dalil.kg/document/202591#st_23" TargetMode="External"/><Relationship Id="rIdzytrqu29vez-dol8a25eg" Type="http://schemas.openxmlformats.org/officeDocument/2006/relationships/hyperlink" Target="https://dalil.kg/document/202913#st_80" TargetMode="External"/><Relationship Id="rIdkfd5_vpn3wzmiuw4y37y4" Type="http://schemas.openxmlformats.org/officeDocument/2006/relationships/hyperlink" Target="https://dalil.kg/document/202591#st_26" TargetMode="External"/><Relationship Id="rIdnazjrw6d_frriu3vs8c54" Type="http://schemas.openxmlformats.org/officeDocument/2006/relationships/hyperlink" Target="https://dalil.kg/document/92994" TargetMode="External"/><Relationship Id="rIdd-ac7f_mzbyxd14gn8q2z" Type="http://schemas.openxmlformats.org/officeDocument/2006/relationships/hyperlink" Target="https://dalil.kg/document/202591" TargetMode="External"/><Relationship Id="rIdhgspkhfbhilpq-4cesmbk" Type="http://schemas.openxmlformats.org/officeDocument/2006/relationships/hyperlink" Target="https://dalil.kg/document/76491" TargetMode="External"/><Relationship Id="rId9vaodwvbtjnnplmojqyke" Type="http://schemas.openxmlformats.org/officeDocument/2006/relationships/hyperlink" Target="https://dalil.kg/document/76490" TargetMode="External"/><Relationship Id="rId8" Type="http://schemas.openxmlformats.org/officeDocument/2006/relationships/image" Target="media/8de64316e95979c063c17bcd5380dc052a2594e9.png"/><Relationship Id="rId4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ir2a0as0vsdfvnvngcmc" Type="http://schemas.openxmlformats.org/officeDocument/2006/relationships/hyperlink" Target="https://dalil.kg/document/158022" TargetMode="External"/><Relationship Id="rIdwfv4vxsma8neywuetxdp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2026-10-01T10:55:12.838Z</dcterms:created>
  <dcterms:modified xsi:type="dcterms:W3CDTF">2026-10-01T10:55:12.838Z</dcterms:modified>
</cp:coreProperties>
</file>

<file path=docProps/custom.xml><?xml version="1.0" encoding="utf-8"?>
<Properties xmlns="http://schemas.openxmlformats.org/officeDocument/2006/custom-properties" xmlns:vt="http://schemas.openxmlformats.org/officeDocument/2006/docPropsVTypes"/>
</file>