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4 февраля 2021 года № 34</w:t>
      </w:r>
    </w:p>
    <w:p>
      <w:pPr>
        <w:spacing w:after="480" w:before="200"/>
        <w:jc w:val="center"/>
      </w:pPr>
      <w:r>
        <w:rPr>
          <w:rFonts w:ascii="Arial" w:cs="Arial" w:eastAsia="Arial" w:hAnsi="Arial"/>
          <w:b/>
          <w:bCs/>
          <w:sz w:val="28"/>
          <w:szCs w:val="28"/>
        </w:rPr>
        <w:t xml:space="preserve">Об утверждении Проекта "Финансирование сельского хозяйства - 9"</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xshqm2jyvflsrfxdhl2v">
        <w:r>
          <w:rPr>
            <w:rFonts w:ascii="Arial" w:cs="Arial" w:eastAsia="Arial" w:hAnsi="Arial"/>
            <w:color w:val="1D4ED8"/>
            <w:sz w:val="24"/>
            <w:szCs w:val="24"/>
            <w:u w:val="single"/>
          </w:rPr>
          <w:t xml:space="preserve">12 октября 2023 года № 549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целях оказания государственной поддержки сельским товаропроизводителям республики в своевременном проведении сельскохозяйственных работ в 2021 году, в соответствии со статьями </w:t>
      </w:r>
      <w:hyperlink w:history="1" r:id="rIdsup5lh-q310yrqq9ogjl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rwrerdbjh1ahsu7csflj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w:t>
      </w:r>
      <w:hyperlink w:history="1" r:id="rIdz9jphwvspr4geagaa6x4y">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Бюджетного кодекса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 </w:t>
      </w:r>
      <w:hyperlink w:history="1" r:id="rIdahq_9zjcj-4zzsbipmn6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"Финансирование сельского хозяйства - 9" согласно приложению.</w:t>
      </w:r>
    </w:p>
    <w:p>
      <w:pPr>
        <w:spacing w:after="120"/>
        <w:ind w:firstLine="397"/>
        <w:jc w:val="both"/>
      </w:pPr>
      <w:r>
        <w:rPr>
          <w:rFonts w:ascii="Arial" w:cs="Arial" w:eastAsia="Arial" w:hAnsi="Arial"/>
          <w:sz w:val="24"/>
          <w:szCs w:val="24"/>
        </w:rPr>
        <w:t xml:space="preserve">2. Министерству финансов Кыргызской Республики в установленном порядке:</w:t>
      </w:r>
    </w:p>
    <w:p>
      <w:pPr>
        <w:spacing w:after="120"/>
        <w:ind w:firstLine="397"/>
        <w:jc w:val="both"/>
      </w:pPr>
      <w:r>
        <w:rPr>
          <w:rFonts w:ascii="Arial" w:cs="Arial" w:eastAsia="Arial" w:hAnsi="Arial"/>
          <w:sz w:val="24"/>
          <w:szCs w:val="24"/>
        </w:rPr>
        <w:t xml:space="preserve">1) выделить коммерческим банкам, участвующим в реализации Проекта "Финансирование сельского хозяйства - 9", 372000000,0 (триста семьдесят два миллиона) сомов на субсидирование процентных ставок коммерческих банков, участвующих в реализации Проекта "Финансирование сельского хозяйства - 9";</w:t>
      </w:r>
    </w:p>
    <w:p>
      <w:pPr>
        <w:spacing w:after="120"/>
        <w:ind w:firstLine="397"/>
        <w:jc w:val="both"/>
      </w:pPr>
      <w:r>
        <w:rPr>
          <w:rFonts w:ascii="Arial" w:cs="Arial" w:eastAsia="Arial" w:hAnsi="Arial"/>
          <w:sz w:val="24"/>
          <w:szCs w:val="24"/>
        </w:rPr>
        <w:t xml:space="preserve">2) заключить соответствующие соглашения о субсидировании процентных ставок с коммерческими банками, участвующими в реализации Проекта "Финансирование сельского хозяйства - 9";</w:t>
      </w:r>
    </w:p>
    <w:p>
      <w:pPr>
        <w:spacing w:after="120"/>
        <w:ind w:firstLine="397"/>
        <w:jc w:val="both"/>
      </w:pPr>
      <w:r>
        <w:rPr>
          <w:rFonts w:ascii="Arial" w:cs="Arial" w:eastAsia="Arial" w:hAnsi="Arial"/>
          <w:sz w:val="24"/>
          <w:szCs w:val="24"/>
        </w:rPr>
        <w:t xml:space="preserve">3) профинансировать субсидии из средств республиканского бюджета на 2021 год, а также предусмотреть финансирование Проекта "Финансирование сельского хозяйства - 9" на последующие годы (второй и третий транши субсидий).</w:t>
      </w:r>
    </w:p>
    <w:p>
      <w:pPr>
        <w:spacing w:after="120"/>
        <w:ind w:firstLine="397"/>
        <w:jc w:val="both"/>
      </w:pPr>
      <w:r>
        <w:rPr>
          <w:rFonts w:ascii="Arial" w:cs="Arial" w:eastAsia="Arial" w:hAnsi="Arial"/>
          <w:sz w:val="24"/>
          <w:szCs w:val="24"/>
        </w:rPr>
        <w:t xml:space="preserve">3. Министерству сельского хозяйства, пищевой промышленности и мелиорации Кыргызской Республики совместно с коммерческими банками (по согласованию), участвующими в реализации Проекта "Финансирование сельского хозяйства - 9", провести анализ эффективности Проекта "Финансирование сельского хозяйства - 9", и в срок до 1 июля 2022 года представить результаты в Аппарат Правительства Кыргызской Республики.</w:t>
      </w:r>
    </w:p>
    <w:p>
      <w:pPr>
        <w:spacing w:after="120"/>
        <w:ind w:firstLine="397"/>
        <w:jc w:val="both"/>
      </w:pPr>
      <w:r>
        <w:rPr>
          <w:rFonts w:ascii="Arial" w:cs="Arial" w:eastAsia="Arial" w:hAnsi="Arial"/>
          <w:sz w:val="24"/>
          <w:szCs w:val="24"/>
        </w:rPr>
        <w:t xml:space="preserve">4. Рекомендовать коммерческим банкам, участвующим в реализации Проекта "Финансирование сельского хозяйства - 9", не взимать комиссии и иные сборы при кредитовании хозяйствующих субъектов и предприятий пищевой перерабатывающей промышленности.</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финансовой и кредитной политики, отдел экономики и инвестиций, отдел агропромышленного комплекса и экологии Аппарата Правительства Кыргызской Республики.</w:t>
      </w:r>
    </w:p>
    <w:p>
      <w:pPr>
        <w:spacing w:after="120"/>
        <w:ind w:firstLine="397"/>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Проект</w:t>
      </w:r>
      <w:r>
        <w:rPr>
          <w:rFonts w:ascii="Arial" w:cs="Arial" w:eastAsia="Arial" w:hAnsi="Arial"/>
          <w:b/>
          <w:bCs/>
          <w:sz w:val="24"/>
          <w:szCs w:val="24"/>
        </w:rPr>
        <w:t xml:space="preserve">
 "Финансирование сельского хозяйства - 9"</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tyospj4vvtrx2ozl13blj">
        <w:r>
          <w:rPr>
            <w:rFonts w:ascii="Arial" w:cs="Arial" w:eastAsia="Arial" w:hAnsi="Arial"/>
            <w:i/>
            <w:iCs/>
            <w:color w:val="1D4ED8"/>
            <w:sz w:val="24"/>
            <w:szCs w:val="24"/>
            <w:u w:val="single"/>
          </w:rPr>
          <w:t xml:space="preserve">12 октября 2023 года № 549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Целью Проекта "Финансирование сельского хозяйства - 9" (далее - Проект) является оказание государственной поддержки субъектам предпринимательства и физическим лицам Кыргызской Республики (далее - хозяйствующие субъекты) для своевременного проведения весенне-полевых работ в 2021 году и дальнейшего развития животноводства, растениеводства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переработки сельскохозяйственной продукции путем обеспечения доступными и льготными кредитными средствами.</w:t>
      </w:r>
    </w:p>
    <w:p>
      <w:pPr>
        <w:spacing w:after="60"/>
        <w:ind w:firstLine="567"/>
        <w:jc w:val="both"/>
      </w:pPr>
      <w:r>
        <w:rPr>
          <w:rFonts w:ascii="Arial" w:cs="Arial" w:eastAsia="Arial" w:hAnsi="Arial"/>
          <w:sz w:val="24"/>
          <w:szCs w:val="24"/>
        </w:rPr>
        <w:t xml:space="preserve">2. Срок реализации Проекта - 60 месяцев.</w:t>
      </w:r>
    </w:p>
    <w:p>
      <w:pPr>
        <w:spacing w:after="60"/>
        <w:ind w:firstLine="567"/>
        <w:jc w:val="both"/>
      </w:pPr>
      <w:r>
        <w:rPr>
          <w:rFonts w:ascii="Arial" w:cs="Arial" w:eastAsia="Arial" w:hAnsi="Arial"/>
          <w:sz w:val="24"/>
          <w:szCs w:val="24"/>
        </w:rPr>
        <w:t xml:space="preserve">3. Источники финансирования: республиканский бюджет Кыргызской Республики на 2021-2023 годы и средства коммерческих банков.</w:t>
      </w:r>
    </w:p>
    <w:p>
      <w:pPr>
        <w:spacing w:after="60"/>
        <w:ind w:firstLine="567"/>
        <w:jc w:val="both"/>
      </w:pPr>
      <w:r>
        <w:rPr>
          <w:rFonts w:ascii="Arial" w:cs="Arial" w:eastAsia="Arial" w:hAnsi="Arial"/>
          <w:sz w:val="24"/>
          <w:szCs w:val="24"/>
        </w:rPr>
        <w:t xml:space="preserve">4. Начало реализации Проекта - февраль 2021 года.</w:t>
      </w:r>
    </w:p>
    <w:p>
      <w:pPr>
        <w:spacing w:after="60"/>
        <w:ind w:firstLine="567"/>
        <w:jc w:val="both"/>
      </w:pPr>
      <w:r>
        <w:rPr>
          <w:rFonts w:ascii="Arial" w:cs="Arial" w:eastAsia="Arial" w:hAnsi="Arial"/>
          <w:sz w:val="24"/>
          <w:szCs w:val="24"/>
        </w:rPr>
        <w:t xml:space="preserve">5. Ответственные исполнители: Министерство финансов Кыргызской Республики, Министерство сельского хозяйства, пищевой промышленности и мелиорации Кыргызской Республики, коммерческие банки, участвующие в реализации Проекта.</w:t>
      </w:r>
    </w:p>
    <w:p>
      <w:pPr>
        <w:spacing w:after="60"/>
        <w:ind w:firstLine="567"/>
        <w:jc w:val="both"/>
      </w:pPr>
      <w:r>
        <w:rPr>
          <w:rFonts w:ascii="Arial" w:cs="Arial" w:eastAsia="Arial" w:hAnsi="Arial"/>
          <w:sz w:val="24"/>
          <w:szCs w:val="24"/>
        </w:rPr>
        <w:t xml:space="preserve">6. Описание Проекта. В рамках Проекта в течение 2021 года финансовые средства коммерческих банков будут предоставляться хозяйствующим субъектам для развития животноводства, растениеводства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переработки сельскохозяйственной продукции по льготным процентным ставкам.</w:t>
      </w:r>
    </w:p>
    <w:p>
      <w:pPr>
        <w:spacing w:after="60"/>
        <w:ind w:firstLine="567"/>
        <w:jc w:val="both"/>
      </w:pPr>
      <w:r>
        <w:rPr>
          <w:rFonts w:ascii="Arial" w:cs="Arial" w:eastAsia="Arial" w:hAnsi="Arial"/>
          <w:sz w:val="24"/>
          <w:szCs w:val="24"/>
        </w:rPr>
        <w:t xml:space="preserve">7. Правительство Кыргызской Республики субсидирует расходы коммерческих банков из средств республиканского бюджета на 2021-2023 годы за размещение кредитов по льготным процентным ставкам.</w:t>
      </w:r>
    </w:p>
    <w:p>
      <w:pPr>
        <w:spacing w:after="60"/>
        <w:ind w:firstLine="567"/>
        <w:jc w:val="both"/>
      </w:pPr>
      <w:r>
        <w:rPr>
          <w:rFonts w:ascii="Arial" w:cs="Arial" w:eastAsia="Arial" w:hAnsi="Arial"/>
          <w:sz w:val="24"/>
          <w:szCs w:val="24"/>
        </w:rPr>
        <w:t xml:space="preserve">8. Порядок предоставления кредитов определяется согласно нормативным правовым актам Национального банка Кыргызской Республики.</w:t>
      </w:r>
    </w:p>
    <w:p>
      <w:pPr>
        <w:spacing w:after="60"/>
        <w:ind w:firstLine="567"/>
        <w:jc w:val="both"/>
      </w:pPr>
      <w:r>
        <w:rPr>
          <w:rFonts w:ascii="Arial" w:cs="Arial" w:eastAsia="Arial" w:hAnsi="Arial"/>
          <w:sz w:val="24"/>
          <w:szCs w:val="24"/>
        </w:rPr>
        <w:t xml:space="preserve">9. Все риски по возврату выданных кредитов несут коммерческие банки, отбор заемщиков производится в соответствии с их внутренними процедурами.</w:t>
      </w:r>
    </w:p>
    <w:p>
      <w:pPr>
        <w:spacing w:after="60"/>
        <w:ind w:firstLine="567"/>
        <w:jc w:val="both"/>
      </w:pPr>
      <w:r>
        <w:rPr>
          <w:rFonts w:ascii="Arial" w:cs="Arial" w:eastAsia="Arial" w:hAnsi="Arial"/>
          <w:sz w:val="24"/>
          <w:szCs w:val="24"/>
        </w:rPr>
        <w:t xml:space="preserve">10. Коммерческие банки вправе осуществлять финансирование хозяйствующих субъектов в рамках настоящего Проекта под гарантию открытого акционерного общества "Гарантийный фонд".</w:t>
      </w:r>
    </w:p>
    <w:p>
      <w:pPr>
        <w:spacing w:after="60"/>
        <w:ind w:firstLine="567"/>
        <w:jc w:val="both"/>
      </w:pPr>
      <w:r>
        <w:rPr>
          <w:rFonts w:ascii="Arial" w:cs="Arial" w:eastAsia="Arial" w:hAnsi="Arial"/>
          <w:sz w:val="24"/>
          <w:szCs w:val="24"/>
        </w:rPr>
        <w:t xml:space="preserve">11. Коммерческие банки вправе осуществлять рефинансирование имеющейся задолженности заемщиков в рамках ранее реализованных проектов "Финансирование сельского хозяйства".</w:t>
      </w:r>
    </w:p>
    <w:p>
      <w:pPr>
        <w:spacing w:after="120"/>
        <w:ind w:firstLine="567"/>
        <w:jc w:val="both"/>
      </w:pPr>
      <w:r>
        <w:rPr>
          <w:rFonts w:ascii="Arial" w:cs="Arial" w:eastAsia="Arial" w:hAnsi="Arial"/>
          <w:sz w:val="24"/>
          <w:szCs w:val="24"/>
        </w:rPr>
        <w:t xml:space="preserve">12. Коммерческие банки, участвующие в Проекте, обязаны кредитовать заемщиков на следующих основных общих условиях: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
        <w:gridCol w:w="1600"/>
        <w:gridCol w:w="8206"/>
      </w:tblGrid>
      <w:tr>
        <w:tc>
          <w:tcPr>
            <w:tcW w:type="dxa" w:w="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Целевая отрасль</w:t>
            </w:r>
          </w:p>
        </w:tc>
        <w:tc>
          <w:tcPr>
            <w:tcW w:type="dxa" w:w="8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Животноводство, растениеводство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переработка сельскохозяйственной продукции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процентов годовых:</w:t>
            </w:r>
          </w:p>
          <w:p>
            <w:pPr>
              <w:jc w:val="left"/>
            </w:pPr>
            <w:r>
              <w:rPr>
                <w:rFonts w:ascii="Arial" w:cs="Arial" w:eastAsia="Arial" w:hAnsi="Arial"/>
                <w:sz w:val="24"/>
                <w:szCs w:val="24"/>
              </w:rPr>
              <w:t xml:space="preserve">- для категорий животноводства и растениеводства.</w:t>
            </w:r>
          </w:p>
          <w:p>
            <w:pPr>
              <w:jc w:val="left"/>
            </w:pPr>
            <w:r>
              <w:rPr>
                <w:rFonts w:ascii="Arial" w:cs="Arial" w:eastAsia="Arial" w:hAnsi="Arial"/>
                <w:sz w:val="24"/>
                <w:szCs w:val="24"/>
              </w:rPr>
              <w:t xml:space="preserve">8 процентов годовых:</w:t>
            </w:r>
          </w:p>
          <w:p>
            <w:pPr>
              <w:jc w:val="left"/>
            </w:pPr>
            <w:r>
              <w:rPr>
                <w:rFonts w:ascii="Arial" w:cs="Arial" w:eastAsia="Arial" w:hAnsi="Arial"/>
                <w:sz w:val="24"/>
                <w:szCs w:val="24"/>
              </w:rPr>
              <w:t xml:space="preserve">- для хозяйствующих субъектов категории животноводства и растениеводства, обязующихся заключить договоры и/или контракты с предприятиями пищевой перерабатывающей промышленности, участвующими в Проекте;</w:t>
            </w:r>
          </w:p>
          <w:p>
            <w:pPr>
              <w:jc w:val="left"/>
            </w:pPr>
            <w:r>
              <w:rPr>
                <w:rFonts w:ascii="Arial" w:cs="Arial" w:eastAsia="Arial" w:hAnsi="Arial"/>
                <w:sz w:val="24"/>
                <w:szCs w:val="24"/>
              </w:rPr>
              <w:t xml:space="preserve">- для следующих хозяйствующих субъектов категории растениеводства:</w:t>
            </w:r>
          </w:p>
          <w:p>
            <w:pPr>
              <w:jc w:val="left"/>
            </w:pPr>
            <w:r>
              <w:rPr>
                <w:rFonts w:ascii="Arial" w:cs="Arial" w:eastAsia="Arial" w:hAnsi="Arial"/>
                <w:sz w:val="24"/>
                <w:szCs w:val="24"/>
              </w:rPr>
              <w:t xml:space="preserve">1) водосберегающие технологии полива - капельное орошение, дождевание;</w:t>
            </w:r>
          </w:p>
          <w:p>
            <w:pPr>
              <w:jc w:val="left"/>
            </w:pPr>
            <w:r>
              <w:rPr>
                <w:rFonts w:ascii="Arial" w:cs="Arial" w:eastAsia="Arial" w:hAnsi="Arial"/>
                <w:sz w:val="24"/>
                <w:szCs w:val="24"/>
              </w:rPr>
              <w:t xml:space="preserve">2) тепличное хозяйство;</w:t>
            </w:r>
          </w:p>
          <w:p>
            <w:pPr>
              <w:jc w:val="left"/>
            </w:pPr>
            <w:r>
              <w:rPr>
                <w:rFonts w:ascii="Arial" w:cs="Arial" w:eastAsia="Arial" w:hAnsi="Arial"/>
                <w:sz w:val="24"/>
                <w:szCs w:val="24"/>
              </w:rPr>
              <w:t xml:space="preserve">3) интенсивное садоводство;</w:t>
            </w:r>
          </w:p>
          <w:p>
            <w:pPr>
              <w:jc w:val="left"/>
            </w:pPr>
            <w:r>
              <w:rPr>
                <w:rFonts w:ascii="Arial" w:cs="Arial" w:eastAsia="Arial" w:hAnsi="Arial"/>
                <w:sz w:val="24"/>
                <w:szCs w:val="24"/>
              </w:rPr>
              <w:t xml:space="preserve">4) органическое сельскохозяйственное производство.</w:t>
            </w:r>
          </w:p>
          <w:p>
            <w:pPr>
              <w:jc w:val="left"/>
            </w:pPr>
            <w:r>
              <w:rPr>
                <w:rFonts w:ascii="Arial" w:cs="Arial" w:eastAsia="Arial" w:hAnsi="Arial"/>
                <w:sz w:val="24"/>
                <w:szCs w:val="24"/>
              </w:rPr>
              <w:t xml:space="preserve">6 процентов годовых:</w:t>
            </w:r>
          </w:p>
          <w:p>
            <w:pPr>
              <w:jc w:val="left"/>
            </w:pPr>
            <w:r>
              <w:rPr>
                <w:rFonts w:ascii="Arial" w:cs="Arial" w:eastAsia="Arial" w:hAnsi="Arial"/>
                <w:sz w:val="24"/>
                <w:szCs w:val="24"/>
              </w:rPr>
              <w:t xml:space="preserve">- для предприятий пищевой перерабатывающей промышленности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36 месяцев:</w:t>
            </w:r>
          </w:p>
          <w:p>
            <w:pPr>
              <w:jc w:val="left"/>
            </w:pPr>
            <w:r>
              <w:rPr>
                <w:rFonts w:ascii="Arial" w:cs="Arial" w:eastAsia="Arial" w:hAnsi="Arial"/>
                <w:sz w:val="24"/>
                <w:szCs w:val="24"/>
              </w:rPr>
              <w:t xml:space="preserve">- для кредитов, выдаваемых хозяйствующим субъектам животноводства, растениеводства по 10 процентной ставке.</w:t>
            </w:r>
          </w:p>
          <w:p>
            <w:pPr>
              <w:jc w:val="left"/>
            </w:pPr>
            <w:r>
              <w:rPr>
                <w:rFonts w:ascii="Arial" w:cs="Arial" w:eastAsia="Arial" w:hAnsi="Arial"/>
                <w:sz w:val="24"/>
                <w:szCs w:val="24"/>
              </w:rPr>
              <w:t xml:space="preserve">Не более 60 месяцев:</w:t>
            </w:r>
          </w:p>
          <w:p>
            <w:pPr>
              <w:jc w:val="left"/>
            </w:pPr>
            <w:r>
              <w:rPr>
                <w:rFonts w:ascii="Arial" w:cs="Arial" w:eastAsia="Arial" w:hAnsi="Arial"/>
                <w:sz w:val="24"/>
                <w:szCs w:val="24"/>
              </w:rPr>
              <w:t xml:space="preserve">- для кредитов, выдаваемых хозяйствующим субъектам категории животноводства и растениеводства, обязующимся заключить договоры и/или контракты с предприятиями пищевой перерабатывающей промышленности, участвующими в Проекте;</w:t>
            </w:r>
          </w:p>
          <w:p>
            <w:pPr>
              <w:jc w:val="left"/>
            </w:pPr>
            <w:r>
              <w:rPr>
                <w:rFonts w:ascii="Arial" w:cs="Arial" w:eastAsia="Arial" w:hAnsi="Arial"/>
                <w:sz w:val="24"/>
                <w:szCs w:val="24"/>
              </w:rPr>
              <w:t xml:space="preserve">- для кредитов, выдаваемых следующим хозяйствующим субъектам категории растениеводства:</w:t>
            </w:r>
          </w:p>
          <w:p>
            <w:pPr>
              <w:jc w:val="left"/>
            </w:pPr>
            <w:r>
              <w:rPr>
                <w:rFonts w:ascii="Arial" w:cs="Arial" w:eastAsia="Arial" w:hAnsi="Arial"/>
                <w:sz w:val="24"/>
                <w:szCs w:val="24"/>
              </w:rPr>
              <w:t xml:space="preserve">1) водосберегающие технологии полива - капельное орошение, дождевание;</w:t>
            </w:r>
          </w:p>
          <w:p>
            <w:pPr>
              <w:jc w:val="left"/>
            </w:pPr>
            <w:r>
              <w:rPr>
                <w:rFonts w:ascii="Arial" w:cs="Arial" w:eastAsia="Arial" w:hAnsi="Arial"/>
                <w:sz w:val="24"/>
                <w:szCs w:val="24"/>
              </w:rPr>
              <w:t xml:space="preserve">2) тепличное хозяйство;</w:t>
            </w:r>
          </w:p>
          <w:p>
            <w:pPr>
              <w:jc w:val="left"/>
            </w:pPr>
            <w:r>
              <w:rPr>
                <w:rFonts w:ascii="Arial" w:cs="Arial" w:eastAsia="Arial" w:hAnsi="Arial"/>
                <w:sz w:val="24"/>
                <w:szCs w:val="24"/>
              </w:rPr>
              <w:t xml:space="preserve">3) интенсивное садоводство;</w:t>
            </w:r>
          </w:p>
          <w:p>
            <w:pPr>
              <w:jc w:val="left"/>
            </w:pPr>
            <w:r>
              <w:rPr>
                <w:rFonts w:ascii="Arial" w:cs="Arial" w:eastAsia="Arial" w:hAnsi="Arial"/>
                <w:sz w:val="24"/>
                <w:szCs w:val="24"/>
              </w:rPr>
              <w:t xml:space="preserve">4) органическое сельскохозяйственное производство;</w:t>
            </w:r>
          </w:p>
          <w:p>
            <w:pPr>
              <w:jc w:val="left"/>
            </w:pPr>
            <w:r>
              <w:rPr>
                <w:rFonts w:ascii="Arial" w:cs="Arial" w:eastAsia="Arial" w:hAnsi="Arial"/>
                <w:sz w:val="24"/>
                <w:szCs w:val="24"/>
              </w:rPr>
              <w:t xml:space="preserve">- для кредитов, выдаваемых предприятиям пищевой перерабатывающей промышленности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полное освобождение от уплаты взносов по основной сумме задолженности до 12 месяцев по кредитам, выдаваемым со сроком возврата на 60 месяцев;</w:t>
            </w:r>
          </w:p>
          <w:p>
            <w:pPr>
              <w:jc w:val="left"/>
            </w:pPr>
            <w:r>
              <w:rPr>
                <w:rFonts w:ascii="Arial" w:cs="Arial" w:eastAsia="Arial" w:hAnsi="Arial"/>
                <w:sz w:val="24"/>
                <w:szCs w:val="24"/>
              </w:rPr>
              <w:t xml:space="preserve">2) полное освобождение от уплаты взносов по основной сумме задолженности до 6 месяцев по кредитам, выдаваемым со сроком возврата на 36 месяцев</w:t>
            </w:r>
          </w:p>
        </w:tc>
      </w:tr>
    </w:tbl>
    <w:p>
      <w:pPr>
        <w:spacing w:after="60" w:before="120"/>
        <w:ind w:firstLine="567"/>
        <w:jc w:val="both"/>
      </w:pPr>
      <w:r>
        <w:rPr>
          <w:rFonts w:ascii="Arial" w:cs="Arial" w:eastAsia="Arial" w:hAnsi="Arial"/>
          <w:sz w:val="24"/>
          <w:szCs w:val="24"/>
        </w:rPr>
        <w:t xml:space="preserve">13. Для категорий животноводства и растениеводства:</w:t>
      </w:r>
    </w:p>
    <w:p>
      <w:pPr>
        <w:spacing w:after="60"/>
        <w:ind w:firstLine="567"/>
        <w:jc w:val="both"/>
      </w:pPr>
      <w:r>
        <w:rPr>
          <w:rFonts w:ascii="Arial" w:cs="Arial" w:eastAsia="Arial" w:hAnsi="Arial"/>
          <w:sz w:val="24"/>
          <w:szCs w:val="24"/>
        </w:rPr>
        <w:t xml:space="preserve">1) до 150,0 (ста пятидесяти) тысяч сомов включительно, сроком до 18 месяцев, финансирование на беззалоговой основе;</w:t>
      </w:r>
    </w:p>
    <w:p>
      <w:pPr>
        <w:spacing w:after="60"/>
        <w:ind w:firstLine="567"/>
        <w:jc w:val="both"/>
      </w:pPr>
      <w:r>
        <w:rPr>
          <w:rFonts w:ascii="Arial" w:cs="Arial" w:eastAsia="Arial" w:hAnsi="Arial"/>
          <w:sz w:val="24"/>
          <w:szCs w:val="24"/>
        </w:rPr>
        <w:t xml:space="preserve">2) до 1,0 (одного) миллиона сомов включительно, сроком до 36 месяцев на залоговой основе.</w:t>
      </w:r>
    </w:p>
    <w:p>
      <w:pPr>
        <w:spacing w:after="60"/>
        <w:ind w:firstLine="567"/>
        <w:jc w:val="both"/>
      </w:pPr>
      <w:r>
        <w:rPr>
          <w:rFonts w:ascii="Arial" w:cs="Arial" w:eastAsia="Arial" w:hAnsi="Arial"/>
          <w:sz w:val="24"/>
          <w:szCs w:val="24"/>
        </w:rPr>
        <w:t xml:space="preserve">14. Для сельскохозяйственных товаропроизводителей категории растениеводства, желающих внедрить водосберегающие технологии полива - капельное орошение, дождевание до 10,0 (десяти) миллионов сомов включительно:</w:t>
      </w:r>
    </w:p>
    <w:p>
      <w:pPr>
        <w:spacing w:after="60"/>
        <w:ind w:firstLine="567"/>
        <w:jc w:val="both"/>
      </w:pPr>
      <w:r>
        <w:rPr>
          <w:rFonts w:ascii="Arial" w:cs="Arial" w:eastAsia="Arial" w:hAnsi="Arial"/>
          <w:sz w:val="24"/>
          <w:szCs w:val="24"/>
        </w:rPr>
        <w:t xml:space="preserve">1) сроком до 36 месяцев (для хозяйствующих субъектов, занимающихся возделыванием однолетних сельскохозяйственных культур);</w:t>
      </w:r>
    </w:p>
    <w:p>
      <w:pPr>
        <w:spacing w:after="60"/>
        <w:ind w:firstLine="567"/>
        <w:jc w:val="both"/>
      </w:pPr>
      <w:r>
        <w:rPr>
          <w:rFonts w:ascii="Arial" w:cs="Arial" w:eastAsia="Arial" w:hAnsi="Arial"/>
          <w:sz w:val="24"/>
          <w:szCs w:val="24"/>
        </w:rPr>
        <w:t xml:space="preserve">2) 60 месяцев (для хозяйствующих субъектов, занимающихся возделыванием многолетних плодовых насаждений - садоводством).</w:t>
      </w:r>
    </w:p>
    <w:p>
      <w:pPr>
        <w:spacing w:after="60"/>
        <w:ind w:firstLine="567"/>
        <w:jc w:val="both"/>
      </w:pPr>
      <w:r>
        <w:rPr>
          <w:rFonts w:ascii="Arial" w:cs="Arial" w:eastAsia="Arial" w:hAnsi="Arial"/>
          <w:sz w:val="24"/>
          <w:szCs w:val="24"/>
        </w:rPr>
        <w:t xml:space="preserve">15. Для сельскохозяйственных товаропроизводителей, желающих заниматься тепличным хозяйством до 10,0 (десяти) миллионов сомов включительно, сроком до 60 месяцев.</w:t>
      </w:r>
    </w:p>
    <w:p>
      <w:pPr>
        <w:spacing w:after="60"/>
        <w:ind w:firstLine="567"/>
        <w:jc w:val="both"/>
      </w:pPr>
      <w:r>
        <w:rPr>
          <w:rFonts w:ascii="Arial" w:cs="Arial" w:eastAsia="Arial" w:hAnsi="Arial"/>
          <w:sz w:val="24"/>
          <w:szCs w:val="24"/>
        </w:rPr>
        <w:t xml:space="preserve">16. Для сельскохозяйственных товаропроизводителей, желающих заниматься интенсивным садоводством до 10,0 (десяти) миллионов сомов включительно сроком до 60 месяцев.</w:t>
      </w:r>
    </w:p>
    <w:p>
      <w:pPr>
        <w:spacing w:after="60"/>
        <w:ind w:firstLine="567"/>
        <w:jc w:val="both"/>
      </w:pPr>
      <w:r>
        <w:rPr>
          <w:rFonts w:ascii="Arial" w:cs="Arial" w:eastAsia="Arial" w:hAnsi="Arial"/>
          <w:sz w:val="24"/>
          <w:szCs w:val="24"/>
        </w:rPr>
        <w:t xml:space="preserve">17. Для сельскохозяйственных товаропроизводителей, желающих заниматься органическим сельскохозяйственным производством до 10,0 (десяти) миллионов сомов включительно сроком до 60 месяцев.</w:t>
      </w:r>
    </w:p>
    <w:p>
      <w:pPr>
        <w:spacing w:after="60"/>
        <w:ind w:firstLine="567"/>
        <w:jc w:val="both"/>
      </w:pPr>
      <w:r>
        <w:rPr>
          <w:rFonts w:ascii="Arial" w:cs="Arial" w:eastAsia="Arial" w:hAnsi="Arial"/>
          <w:sz w:val="24"/>
          <w:szCs w:val="24"/>
        </w:rPr>
        <w:t xml:space="preserve">18. Для предприятий пищевой перерабатывающей промышленности от 1,0 (одного) миллиона до 150,0 (ста пятидесяти) миллионов сомов включительно:</w:t>
      </w:r>
    </w:p>
    <w:p>
      <w:pPr>
        <w:spacing w:after="60"/>
        <w:ind w:firstLine="567"/>
        <w:jc w:val="both"/>
      </w:pPr>
      <w:r>
        <w:rPr>
          <w:rFonts w:ascii="Arial" w:cs="Arial" w:eastAsia="Arial" w:hAnsi="Arial"/>
          <w:sz w:val="24"/>
          <w:szCs w:val="24"/>
        </w:rPr>
        <w:t xml:space="preserve">1) сроком до 60 месяцев, на приобретение основных средств;</w:t>
      </w:r>
    </w:p>
    <w:p>
      <w:pPr>
        <w:spacing w:after="60"/>
        <w:ind w:firstLine="567"/>
        <w:jc w:val="both"/>
      </w:pPr>
      <w:r>
        <w:rPr>
          <w:rFonts w:ascii="Arial" w:cs="Arial" w:eastAsia="Arial" w:hAnsi="Arial"/>
          <w:sz w:val="24"/>
          <w:szCs w:val="24"/>
        </w:rPr>
        <w:t xml:space="preserve">2) до 36 месяцев - на оборотные средства.</w:t>
      </w:r>
    </w:p>
    <w:p>
      <w:pPr>
        <w:spacing w:after="60"/>
        <w:ind w:firstLine="567"/>
        <w:jc w:val="both"/>
      </w:pPr>
      <w:r>
        <w:rPr>
          <w:rFonts w:ascii="Arial" w:cs="Arial" w:eastAsia="Arial" w:hAnsi="Arial"/>
          <w:sz w:val="24"/>
          <w:szCs w:val="24"/>
        </w:rPr>
        <w:t xml:space="preserve">19. Коммерческим банкам разрешается за счет собственных расходов устанавливать более длительный льготный период, чем указанный в Проекте.</w:t>
      </w:r>
    </w:p>
    <w:p>
      <w:pPr>
        <w:spacing w:after="60"/>
        <w:ind w:firstLine="567"/>
        <w:jc w:val="both"/>
      </w:pPr>
      <w:r>
        <w:rPr>
          <w:rFonts w:ascii="Arial" w:cs="Arial" w:eastAsia="Arial" w:hAnsi="Arial"/>
          <w:sz w:val="24"/>
          <w:szCs w:val="24"/>
        </w:rPr>
        <w:t xml:space="preserve">20. Приоритетными направлениями в кредитовании являются хозяйствующие субъекты, имеющие договоры и/или контракты с предприятиями пищевой перерабатывающей промышленности, а также производители, имеющие заключенные договоры на экспорт следующих 11 видов продукции сельского хозяйства:</w:t>
      </w:r>
    </w:p>
    <w:p>
      <w:pPr>
        <w:spacing w:after="60"/>
        <w:ind w:firstLine="567"/>
        <w:jc w:val="both"/>
      </w:pPr>
      <w:r>
        <w:rPr>
          <w:rFonts w:ascii="Arial" w:cs="Arial" w:eastAsia="Arial" w:hAnsi="Arial"/>
          <w:sz w:val="24"/>
          <w:szCs w:val="24"/>
        </w:rPr>
        <w:t xml:space="preserve">1) молоко;</w:t>
      </w:r>
    </w:p>
    <w:p>
      <w:pPr>
        <w:spacing w:after="60"/>
        <w:ind w:firstLine="567"/>
        <w:jc w:val="both"/>
      </w:pPr>
      <w:r>
        <w:rPr>
          <w:rFonts w:ascii="Arial" w:cs="Arial" w:eastAsia="Arial" w:hAnsi="Arial"/>
          <w:sz w:val="24"/>
          <w:szCs w:val="24"/>
        </w:rPr>
        <w:t xml:space="preserve">2) мясо;</w:t>
      </w:r>
    </w:p>
    <w:p>
      <w:pPr>
        <w:spacing w:after="60"/>
        <w:ind w:firstLine="567"/>
        <w:jc w:val="both"/>
      </w:pPr>
      <w:r>
        <w:rPr>
          <w:rFonts w:ascii="Arial" w:cs="Arial" w:eastAsia="Arial" w:hAnsi="Arial"/>
          <w:sz w:val="24"/>
          <w:szCs w:val="24"/>
        </w:rPr>
        <w:t xml:space="preserve">3) шерсть;</w:t>
      </w:r>
    </w:p>
    <w:p>
      <w:pPr>
        <w:spacing w:after="60"/>
        <w:ind w:firstLine="567"/>
        <w:jc w:val="both"/>
      </w:pPr>
      <w:r>
        <w:rPr>
          <w:rFonts w:ascii="Arial" w:cs="Arial" w:eastAsia="Arial" w:hAnsi="Arial"/>
          <w:sz w:val="24"/>
          <w:szCs w:val="24"/>
        </w:rPr>
        <w:t xml:space="preserve">4) мед;</w:t>
      </w:r>
    </w:p>
    <w:p>
      <w:pPr>
        <w:spacing w:after="60"/>
        <w:ind w:firstLine="567"/>
        <w:jc w:val="both"/>
      </w:pPr>
      <w:r>
        <w:rPr>
          <w:rFonts w:ascii="Arial" w:cs="Arial" w:eastAsia="Arial" w:hAnsi="Arial"/>
          <w:sz w:val="24"/>
          <w:szCs w:val="24"/>
        </w:rPr>
        <w:t xml:space="preserve">5) рыба;</w:t>
      </w:r>
    </w:p>
    <w:p>
      <w:pPr>
        <w:spacing w:after="60"/>
        <w:ind w:firstLine="567"/>
        <w:jc w:val="both"/>
      </w:pPr>
      <w:r>
        <w:rPr>
          <w:rFonts w:ascii="Arial" w:cs="Arial" w:eastAsia="Arial" w:hAnsi="Arial"/>
          <w:sz w:val="24"/>
          <w:szCs w:val="24"/>
        </w:rPr>
        <w:t xml:space="preserve">6) овощи (лук, чеснок, томат, перец, капуста);</w:t>
      </w:r>
    </w:p>
    <w:p>
      <w:pPr>
        <w:spacing w:after="60"/>
        <w:ind w:firstLine="567"/>
        <w:jc w:val="both"/>
      </w:pPr>
      <w:r>
        <w:rPr>
          <w:rFonts w:ascii="Arial" w:cs="Arial" w:eastAsia="Arial" w:hAnsi="Arial"/>
          <w:sz w:val="24"/>
          <w:szCs w:val="24"/>
        </w:rPr>
        <w:t xml:space="preserve">7) картофель;</w:t>
      </w:r>
    </w:p>
    <w:p>
      <w:pPr>
        <w:spacing w:after="60"/>
        <w:ind w:firstLine="567"/>
        <w:jc w:val="both"/>
      </w:pPr>
      <w:r>
        <w:rPr>
          <w:rFonts w:ascii="Arial" w:cs="Arial" w:eastAsia="Arial" w:hAnsi="Arial"/>
          <w:sz w:val="24"/>
          <w:szCs w:val="24"/>
        </w:rPr>
        <w:t xml:space="preserve">8) плодовые культуры (семечковые, косточковые);</w:t>
      </w:r>
    </w:p>
    <w:p>
      <w:pPr>
        <w:spacing w:after="60"/>
        <w:ind w:firstLine="567"/>
        <w:jc w:val="both"/>
      </w:pPr>
      <w:r>
        <w:rPr>
          <w:rFonts w:ascii="Arial" w:cs="Arial" w:eastAsia="Arial" w:hAnsi="Arial"/>
          <w:sz w:val="24"/>
          <w:szCs w:val="24"/>
        </w:rPr>
        <w:t xml:space="preserve">9) ягоды (малина, клубника, смородина);</w:t>
      </w:r>
    </w:p>
    <w:p>
      <w:pPr>
        <w:spacing w:after="60"/>
        <w:ind w:firstLine="567"/>
        <w:jc w:val="both"/>
      </w:pPr>
      <w:r>
        <w:rPr>
          <w:rFonts w:ascii="Arial" w:cs="Arial" w:eastAsia="Arial" w:hAnsi="Arial"/>
          <w:sz w:val="24"/>
          <w:szCs w:val="24"/>
        </w:rPr>
        <w:t xml:space="preserve">10) технические культуры (хлопчатник, табак);</w:t>
      </w:r>
    </w:p>
    <w:p>
      <w:pPr>
        <w:spacing w:after="60"/>
        <w:ind w:firstLine="567"/>
        <w:jc w:val="both"/>
      </w:pPr>
      <w:r>
        <w:rPr>
          <w:rFonts w:ascii="Arial" w:cs="Arial" w:eastAsia="Arial" w:hAnsi="Arial"/>
          <w:sz w:val="24"/>
          <w:szCs w:val="24"/>
        </w:rPr>
        <w:t xml:space="preserve">11) фасоль.</w:t>
      </w:r>
    </w:p>
    <w:p>
      <w:pPr>
        <w:spacing w:after="60"/>
        <w:ind w:firstLine="567"/>
        <w:jc w:val="both"/>
      </w:pPr>
      <w:r>
        <w:rPr>
          <w:rFonts w:ascii="Arial" w:cs="Arial" w:eastAsia="Arial" w:hAnsi="Arial"/>
          <w:sz w:val="24"/>
          <w:szCs w:val="24"/>
        </w:rPr>
        <w:t xml:space="preserve">21. Также, приоритетными направлениями в кредитовании являются хозяйствующие субъекты, которым в установленном порядке присвоен статус племенного завода, племенной фермы, семеноводческого хозяйства, а также субъекты, занимающиеся выращиванием сахарной свеклы.</w:t>
      </w:r>
    </w:p>
    <w:p>
      <w:pPr>
        <w:spacing w:after="60"/>
        <w:ind w:firstLine="567"/>
        <w:jc w:val="both"/>
      </w:pPr>
      <w:r>
        <w:rPr>
          <w:rFonts w:ascii="Arial" w:cs="Arial" w:eastAsia="Arial" w:hAnsi="Arial"/>
          <w:sz w:val="24"/>
          <w:szCs w:val="24"/>
        </w:rPr>
        <w:t xml:space="preserve">22. В случае недостаточного залогового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w:t>
      </w:r>
    </w:p>
    <w:p>
      <w:pPr>
        <w:spacing w:after="200" w:before="200"/>
        <w:jc w:val="center"/>
      </w:pPr>
      <w:r>
        <w:rPr>
          <w:rFonts w:ascii="Arial" w:cs="Arial" w:eastAsia="Arial" w:hAnsi="Arial"/>
          <w:b/>
          <w:bCs/>
          <w:sz w:val="32"/>
          <w:szCs w:val="32"/>
        </w:rPr>
        <w:t xml:space="preserve">Глава 2. Дополнительные условия для хозяйствующих субъектов категории "Животноводство"</w:t>
      </w:r>
    </w:p>
    <w:p>
      <w:pPr>
        <w:spacing w:after="60"/>
        <w:ind w:firstLine="567"/>
        <w:jc w:val="both"/>
      </w:pPr>
      <w:r>
        <w:rPr>
          <w:rFonts w:ascii="Arial" w:cs="Arial" w:eastAsia="Arial" w:hAnsi="Arial"/>
          <w:sz w:val="24"/>
          <w:szCs w:val="24"/>
        </w:rPr>
        <w:t xml:space="preserve">23. Средства, направляемые для данной категории, должны составлять не более 50 процентов от общей суммы финансирования.</w:t>
      </w:r>
    </w:p>
    <w:p>
      <w:pPr>
        <w:spacing w:after="60"/>
        <w:ind w:firstLine="567"/>
        <w:jc w:val="both"/>
      </w:pPr>
      <w:r>
        <w:rPr>
          <w:rFonts w:ascii="Arial" w:cs="Arial" w:eastAsia="Arial" w:hAnsi="Arial"/>
          <w:sz w:val="24"/>
          <w:szCs w:val="24"/>
        </w:rPr>
        <w:t xml:space="preserve">24. 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1) разведением крупного рогатого скота;</w:t>
      </w:r>
    </w:p>
    <w:p>
      <w:pPr>
        <w:spacing w:after="60"/>
        <w:ind w:firstLine="567"/>
        <w:jc w:val="both"/>
      </w:pPr>
      <w:r>
        <w:rPr>
          <w:rFonts w:ascii="Arial" w:cs="Arial" w:eastAsia="Arial" w:hAnsi="Arial"/>
          <w:sz w:val="24"/>
          <w:szCs w:val="24"/>
        </w:rPr>
        <w:t xml:space="preserve">2) разведением овец, коз, лошадей, кроликов;</w:t>
      </w:r>
    </w:p>
    <w:p>
      <w:pPr>
        <w:spacing w:after="60"/>
        <w:ind w:firstLine="567"/>
        <w:jc w:val="both"/>
      </w:pPr>
      <w:r>
        <w:rPr>
          <w:rFonts w:ascii="Arial" w:cs="Arial" w:eastAsia="Arial" w:hAnsi="Arial"/>
          <w:sz w:val="24"/>
          <w:szCs w:val="24"/>
        </w:rPr>
        <w:t xml:space="preserve">3) разведением птицы (кур, уток, гусей, страусов, перепелок и других сельскохозяйственных птиц);</w:t>
      </w:r>
    </w:p>
    <w:p>
      <w:pPr>
        <w:spacing w:after="60"/>
        <w:ind w:firstLine="567"/>
        <w:jc w:val="both"/>
      </w:pPr>
      <w:r>
        <w:rPr>
          <w:rFonts w:ascii="Arial" w:cs="Arial" w:eastAsia="Arial" w:hAnsi="Arial"/>
          <w:sz w:val="24"/>
          <w:szCs w:val="24"/>
        </w:rPr>
        <w:t xml:space="preserve">4) разведением медовых пчел, включая производство пчелиного меда и пчелиного воска;</w:t>
      </w:r>
    </w:p>
    <w:p>
      <w:pPr>
        <w:spacing w:after="60"/>
        <w:ind w:firstLine="567"/>
        <w:jc w:val="both"/>
      </w:pPr>
      <w:r>
        <w:rPr>
          <w:rFonts w:ascii="Arial" w:cs="Arial" w:eastAsia="Arial" w:hAnsi="Arial"/>
          <w:sz w:val="24"/>
          <w:szCs w:val="24"/>
        </w:rPr>
        <w:t xml:space="preserve">5) рыбоводством и деятельностью рыбопитомников и рыбных ферм;</w:t>
      </w:r>
    </w:p>
    <w:p>
      <w:pPr>
        <w:spacing w:after="60"/>
        <w:ind w:firstLine="567"/>
        <w:jc w:val="both"/>
      </w:pPr>
      <w:r>
        <w:rPr>
          <w:rFonts w:ascii="Arial" w:cs="Arial" w:eastAsia="Arial" w:hAnsi="Arial"/>
          <w:sz w:val="24"/>
          <w:szCs w:val="24"/>
        </w:rPr>
        <w:t xml:space="preserve">6) строительством и оснащением стригальных пунктов и купочных ванн для мелкого рогатого скота.</w:t>
      </w:r>
    </w:p>
    <w:p>
      <w:pPr>
        <w:spacing w:after="60"/>
        <w:ind w:firstLine="567"/>
        <w:jc w:val="both"/>
      </w:pPr>
      <w:r>
        <w:rPr>
          <w:rFonts w:ascii="Arial" w:cs="Arial" w:eastAsia="Arial" w:hAnsi="Arial"/>
          <w:sz w:val="24"/>
          <w:szCs w:val="24"/>
        </w:rPr>
        <w:t xml:space="preserve">25. К племенному скоту относятся следующие породы:</w:t>
      </w:r>
    </w:p>
    <w:p>
      <w:pPr>
        <w:spacing w:after="60"/>
        <w:ind w:firstLine="567"/>
        <w:jc w:val="both"/>
      </w:pPr>
      <w:r>
        <w:rPr>
          <w:rFonts w:ascii="Arial" w:cs="Arial" w:eastAsia="Arial" w:hAnsi="Arial"/>
          <w:sz w:val="24"/>
          <w:szCs w:val="24"/>
        </w:rPr>
        <w:t xml:space="preserve">1) крупного рогатого скота: алатауская, абердин-ангусская, черно-пестрая, аулие-атинская, галловейская, голштинская, джерсейская, симментальская, айширская, герефордская, голландская, ярославская, холмогорская, бурая швицкая, яки и другие породы по согласованию с Министерством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2) овец (тонкорунная, тянь-шаньская полутонкорунная, алайская, гиссарская и меринос) и другие породы по согласованию с Министерством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3) лошадей (новокиргизская, донская, русская рысистая, чистокровная верховая).</w:t>
      </w:r>
    </w:p>
    <w:p>
      <w:pPr>
        <w:spacing w:after="60"/>
        <w:ind w:firstLine="567"/>
        <w:jc w:val="both"/>
      </w:pPr>
      <w:r>
        <w:rPr>
          <w:rFonts w:ascii="Arial" w:cs="Arial" w:eastAsia="Arial" w:hAnsi="Arial"/>
          <w:sz w:val="24"/>
          <w:szCs w:val="24"/>
        </w:rPr>
        <w:t xml:space="preserve">26. Хозяйствующие субъекты данной категории в рамках настоящего Проекта могут получить кредит до 1,0 (одного) миллиона сомов на одного заемщика. Хозяйствующие субъекты, приобретающие племенной скот либо оборудование для искусственного осеменения, строительства и оснащения стригальных пунктов, купочных ванн, могут получить кредит до 10,0 (десяти) миллионов сомов.</w:t>
      </w:r>
    </w:p>
    <w:p>
      <w:pPr>
        <w:spacing w:after="60"/>
        <w:ind w:firstLine="567"/>
        <w:jc w:val="both"/>
      </w:pPr>
      <w:r>
        <w:rPr>
          <w:rFonts w:ascii="Arial" w:cs="Arial" w:eastAsia="Arial" w:hAnsi="Arial"/>
          <w:sz w:val="24"/>
          <w:szCs w:val="24"/>
        </w:rPr>
        <w:t xml:space="preserve">27. Хозяйствующие субъекты данной категории должны иметь все необходимые условия для содержания и разведения сельскохозяйственных животных, включая условия для хранения кормов в зимний период.</w:t>
      </w:r>
    </w:p>
    <w:p>
      <w:pPr>
        <w:spacing w:after="60"/>
        <w:ind w:firstLine="567"/>
        <w:jc w:val="both"/>
      </w:pPr>
      <w:r>
        <w:rPr>
          <w:rFonts w:ascii="Arial" w:cs="Arial" w:eastAsia="Arial" w:hAnsi="Arial"/>
          <w:sz w:val="24"/>
          <w:szCs w:val="24"/>
        </w:rPr>
        <w:t xml:space="preserve">28. Хозяйствующие субъекты, занимающиеся племенным делом и разводящие племенной скот, должны иметь статус племенного хозяйства, присвоенный в соответствии с постановлением Правительства Кыргызской Республики, а также документы (паспорт, карточка племенного скота, журнал бонитировки), удостоверяющие племенную ценность.</w:t>
      </w:r>
    </w:p>
    <w:p>
      <w:pPr>
        <w:spacing w:after="60"/>
        <w:ind w:firstLine="567"/>
        <w:jc w:val="both"/>
      </w:pPr>
      <w:r>
        <w:rPr>
          <w:rFonts w:ascii="Arial" w:cs="Arial" w:eastAsia="Arial" w:hAnsi="Arial"/>
          <w:sz w:val="24"/>
          <w:szCs w:val="24"/>
        </w:rPr>
        <w:t xml:space="preserve">Хозяйствующие субъекты, занимающиеся приобретением племенного скота у племенного хозяйства, должны иметь документы, удостоверяющие племенную ценность приобретаемого племенного скота (паспорт, карточка и/или свидетельство племенного скота). Приобретающей стороне не обязательно иметь статус племенного хозяйства.</w:t>
      </w:r>
    </w:p>
    <w:p>
      <w:pPr>
        <w:spacing w:after="60"/>
        <w:ind w:firstLine="567"/>
        <w:jc w:val="both"/>
      </w:pPr>
      <w:r>
        <w:rPr>
          <w:rFonts w:ascii="Arial" w:cs="Arial" w:eastAsia="Arial" w:hAnsi="Arial"/>
          <w:sz w:val="24"/>
          <w:szCs w:val="24"/>
        </w:rPr>
        <w:t xml:space="preserve">Хозяйствующие субъекты, занимающиеся приобретением племенного скота в другом государстве, должны иметь свидетельство племенного скота, удостоверяющее племенную ценность приобретаемого племенного скота.</w:t>
      </w:r>
    </w:p>
    <w:p>
      <w:pPr>
        <w:spacing w:after="60"/>
        <w:ind w:firstLine="567"/>
        <w:jc w:val="both"/>
      </w:pPr>
      <w:r>
        <w:rPr>
          <w:rFonts w:ascii="Arial" w:cs="Arial" w:eastAsia="Arial" w:hAnsi="Arial"/>
          <w:sz w:val="24"/>
          <w:szCs w:val="24"/>
        </w:rPr>
        <w:t xml:space="preserve">Хозяйствующие субъекты, занимающиеся приобретением яков, должны получить от поставщика яков справку айыл окмоту о наличии поголовья яков по хозяйственной книге.</w:t>
      </w:r>
    </w:p>
    <w:p>
      <w:pPr>
        <w:spacing w:after="60"/>
        <w:ind w:firstLine="567"/>
        <w:jc w:val="both"/>
      </w:pPr>
      <w:r>
        <w:rPr>
          <w:rFonts w:ascii="Arial" w:cs="Arial" w:eastAsia="Arial" w:hAnsi="Arial"/>
          <w:sz w:val="24"/>
          <w:szCs w:val="24"/>
        </w:rPr>
        <w:t xml:space="preserve">29. Хозяйствующие субъекты, имеющие статус юридического лица, заключившие договоры и/или контракты на поставку своей продукции с пищевыми перерабатывающими предприятиями, участвующими в Проекте, а также хозяйствующие субъекты племенного дела, осуществляющие продажу племенных животных, имеют приоритетное право получения кредитов вне очереди.</w:t>
      </w:r>
    </w:p>
    <w:p>
      <w:pPr>
        <w:spacing w:after="60"/>
        <w:ind w:firstLine="567"/>
        <w:jc w:val="both"/>
      </w:pPr>
      <w:r>
        <w:rPr>
          <w:rFonts w:ascii="Arial" w:cs="Arial" w:eastAsia="Arial" w:hAnsi="Arial"/>
          <w:sz w:val="24"/>
          <w:szCs w:val="24"/>
        </w:rPr>
        <w:t xml:space="preserve">30. Коммерческие банки в рамках настоящего Проекта, при необходимости, имеют право проводить опрос соседей и односельчан о достоверности представленных хозяйствующими субъектами сведений.</w:t>
      </w:r>
    </w:p>
    <w:p>
      <w:pPr>
        <w:spacing w:after="200" w:before="200"/>
        <w:jc w:val="center"/>
      </w:pPr>
      <w:r>
        <w:rPr>
          <w:rFonts w:ascii="Arial" w:cs="Arial" w:eastAsia="Arial" w:hAnsi="Arial"/>
          <w:b/>
          <w:bCs/>
          <w:sz w:val="32"/>
          <w:szCs w:val="32"/>
        </w:rPr>
        <w:t xml:space="preserve">Глава 3. Дополнительные условия для хозяйствующих субъектов категории "Растениеводство"</w:t>
      </w:r>
    </w:p>
    <w:p>
      <w:pPr>
        <w:spacing w:after="60"/>
        <w:ind w:firstLine="567"/>
        <w:jc w:val="both"/>
      </w:pPr>
      <w:r>
        <w:rPr>
          <w:rFonts w:ascii="Arial" w:cs="Arial" w:eastAsia="Arial" w:hAnsi="Arial"/>
          <w:sz w:val="24"/>
          <w:szCs w:val="24"/>
        </w:rPr>
        <w:t xml:space="preserve">31. Средства, направляемые для данной категории, должны составлять не более 20 процентов от общей суммы финансирования.</w:t>
      </w:r>
    </w:p>
    <w:p>
      <w:pPr>
        <w:spacing w:after="60"/>
        <w:ind w:firstLine="567"/>
        <w:jc w:val="both"/>
      </w:pPr>
      <w:r>
        <w:rPr>
          <w:rFonts w:ascii="Arial" w:cs="Arial" w:eastAsia="Arial" w:hAnsi="Arial"/>
          <w:sz w:val="24"/>
          <w:szCs w:val="24"/>
        </w:rPr>
        <w:t xml:space="preserve">32. К категории "Растениеводство" относятся:</w:t>
      </w:r>
    </w:p>
    <w:p>
      <w:pPr>
        <w:spacing w:after="60"/>
        <w:ind w:firstLine="567"/>
        <w:jc w:val="both"/>
      </w:pPr>
      <w:r>
        <w:rPr>
          <w:rFonts w:ascii="Arial" w:cs="Arial" w:eastAsia="Arial" w:hAnsi="Arial"/>
          <w:sz w:val="24"/>
          <w:szCs w:val="24"/>
        </w:rPr>
        <w:t xml:space="preserve">1) выращивание зерновых культур;</w:t>
      </w:r>
    </w:p>
    <w:p>
      <w:pPr>
        <w:spacing w:after="60"/>
        <w:ind w:firstLine="567"/>
        <w:jc w:val="both"/>
      </w:pPr>
      <w:r>
        <w:rPr>
          <w:rFonts w:ascii="Arial" w:cs="Arial" w:eastAsia="Arial" w:hAnsi="Arial"/>
          <w:sz w:val="24"/>
          <w:szCs w:val="24"/>
        </w:rPr>
        <w:t xml:space="preserve">2) выращивание технических культур;</w:t>
      </w:r>
    </w:p>
    <w:p>
      <w:pPr>
        <w:spacing w:after="60"/>
        <w:ind w:firstLine="567"/>
        <w:jc w:val="both"/>
      </w:pPr>
      <w:r>
        <w:rPr>
          <w:rFonts w:ascii="Arial" w:cs="Arial" w:eastAsia="Arial" w:hAnsi="Arial"/>
          <w:sz w:val="24"/>
          <w:szCs w:val="24"/>
        </w:rPr>
        <w:t xml:space="preserve">3) выращивание овощебахчевых культур;</w:t>
      </w:r>
    </w:p>
    <w:p>
      <w:pPr>
        <w:spacing w:after="60"/>
        <w:ind w:firstLine="567"/>
        <w:jc w:val="both"/>
      </w:pPr>
      <w:r>
        <w:rPr>
          <w:rFonts w:ascii="Arial" w:cs="Arial" w:eastAsia="Arial" w:hAnsi="Arial"/>
          <w:sz w:val="24"/>
          <w:szCs w:val="24"/>
        </w:rPr>
        <w:t xml:space="preserve">4) выращивание плодов и ягод;</w:t>
      </w:r>
    </w:p>
    <w:p>
      <w:pPr>
        <w:spacing w:after="60"/>
        <w:ind w:firstLine="567"/>
        <w:jc w:val="both"/>
      </w:pPr>
      <w:r>
        <w:rPr>
          <w:rFonts w:ascii="Arial" w:cs="Arial" w:eastAsia="Arial" w:hAnsi="Arial"/>
          <w:sz w:val="24"/>
          <w:szCs w:val="24"/>
        </w:rPr>
        <w:t xml:space="preserve">5) выращивание многолетних трав на сено;</w:t>
      </w:r>
    </w:p>
    <w:p>
      <w:pPr>
        <w:spacing w:after="60"/>
        <w:ind w:firstLine="567"/>
        <w:jc w:val="both"/>
      </w:pPr>
      <w:r>
        <w:rPr>
          <w:rFonts w:ascii="Arial" w:cs="Arial" w:eastAsia="Arial" w:hAnsi="Arial"/>
          <w:sz w:val="24"/>
          <w:szCs w:val="24"/>
        </w:rPr>
        <w:t xml:space="preserve">6) применение водосберегающих технологий полива (капельное орошение, дождевание);</w:t>
      </w:r>
    </w:p>
    <w:p>
      <w:pPr>
        <w:spacing w:after="60"/>
        <w:ind w:firstLine="567"/>
        <w:jc w:val="both"/>
      </w:pPr>
      <w:r>
        <w:rPr>
          <w:rFonts w:ascii="Arial" w:cs="Arial" w:eastAsia="Arial" w:hAnsi="Arial"/>
          <w:sz w:val="24"/>
          <w:szCs w:val="24"/>
        </w:rPr>
        <w:t xml:space="preserve">7) ведение тепличного хозяйства;</w:t>
      </w:r>
    </w:p>
    <w:p>
      <w:pPr>
        <w:spacing w:after="60"/>
        <w:ind w:firstLine="567"/>
        <w:jc w:val="both"/>
      </w:pPr>
      <w:r>
        <w:rPr>
          <w:rFonts w:ascii="Arial" w:cs="Arial" w:eastAsia="Arial" w:hAnsi="Arial"/>
          <w:sz w:val="24"/>
          <w:szCs w:val="24"/>
        </w:rPr>
        <w:t xml:space="preserve">8) развитие интенсивного садоводства; </w:t>
      </w:r>
    </w:p>
    <w:p>
      <w:pPr>
        <w:spacing w:after="60"/>
        <w:ind w:firstLine="567"/>
        <w:jc w:val="both"/>
      </w:pPr>
      <w:r>
        <w:rPr>
          <w:rFonts w:ascii="Arial" w:cs="Arial" w:eastAsia="Arial" w:hAnsi="Arial"/>
          <w:sz w:val="24"/>
          <w:szCs w:val="24"/>
        </w:rPr>
        <w:t xml:space="preserve">9) ведение органического сельскохозяйственного производства.</w:t>
      </w:r>
    </w:p>
    <w:p>
      <w:pPr>
        <w:spacing w:after="60"/>
        <w:ind w:firstLine="567"/>
        <w:jc w:val="both"/>
      </w:pPr>
      <w:r>
        <w:rPr>
          <w:rFonts w:ascii="Arial" w:cs="Arial" w:eastAsia="Arial" w:hAnsi="Arial"/>
          <w:sz w:val="24"/>
          <w:szCs w:val="24"/>
        </w:rPr>
        <w:t xml:space="preserve">33. Хозяйствующие субъекты данной категории в рамках настоящего Проекта могут получить кредит до 1,0 (одного) миллиона сомов на одного заемщика. Хозяйствующие субъекты, занимающиеся развитием водосберегающих технологий полива (капельное орошение, дождевание), тепличным хозяйством, интенсивным садоводством и органическим сельским хозяйством, могут получить кредит до 10 (десяти) миллионов сомов.</w:t>
      </w:r>
    </w:p>
    <w:p>
      <w:pPr>
        <w:spacing w:after="60"/>
        <w:ind w:firstLine="567"/>
        <w:jc w:val="both"/>
      </w:pPr>
      <w:r>
        <w:rPr>
          <w:rFonts w:ascii="Arial" w:cs="Arial" w:eastAsia="Arial" w:hAnsi="Arial"/>
          <w:sz w:val="24"/>
          <w:szCs w:val="24"/>
        </w:rPr>
        <w:t xml:space="preserve">34. Хозяйствующие субъекты, занимающиеся растениеводством,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 и документ, удостоверяющий наличие такой земли (государственный акт, свидетельство, временное удостоверение, договор аренды, договор купли-продажи и другие).</w:t>
      </w:r>
    </w:p>
    <w:p>
      <w:pPr>
        <w:spacing w:after="60"/>
        <w:ind w:firstLine="567"/>
        <w:jc w:val="both"/>
      </w:pPr>
      <w:r>
        <w:rPr>
          <w:rFonts w:ascii="Arial" w:cs="Arial" w:eastAsia="Arial" w:hAnsi="Arial"/>
          <w:sz w:val="24"/>
          <w:szCs w:val="24"/>
        </w:rPr>
        <w:t xml:space="preserve">35. Хозяйствующим субъектам, занимающимся внедрением водосберегающих технологий полива (капельное орошение, дождевание), тепличным хозяйством и интенсивным садоводством, представить документы по покупке оборудования водосберегающих технологий полива и саженцев.</w:t>
      </w:r>
    </w:p>
    <w:p>
      <w:pPr>
        <w:spacing w:after="60"/>
        <w:ind w:firstLine="567"/>
        <w:jc w:val="both"/>
      </w:pPr>
      <w:r>
        <w:rPr>
          <w:rFonts w:ascii="Arial" w:cs="Arial" w:eastAsia="Arial" w:hAnsi="Arial"/>
          <w:sz w:val="24"/>
          <w:szCs w:val="24"/>
        </w:rPr>
        <w:t xml:space="preserve">36. Хозяйствующие субъекты, осуществляющие деятельность органического сельскохозяйственного производства, должны иметь свидетельство о регистрации субъекта органического сельского хозяйства, выданное уполномоченным государственным органом, а также состоять на учете органического аймака.</w:t>
      </w:r>
    </w:p>
    <w:p>
      <w:pPr>
        <w:spacing w:after="60"/>
        <w:ind w:firstLine="567"/>
        <w:jc w:val="both"/>
      </w:pPr>
      <w:r>
        <w:rPr>
          <w:rFonts w:ascii="Arial" w:cs="Arial" w:eastAsia="Arial" w:hAnsi="Arial"/>
          <w:sz w:val="24"/>
          <w:szCs w:val="24"/>
        </w:rPr>
        <w:t xml:space="preserve">37. Приоритетным направлением в данной категории является финансирование производства экспортных сельскохозяйственных культур.</w:t>
      </w:r>
    </w:p>
    <w:p>
      <w:pPr>
        <w:spacing w:after="60"/>
        <w:ind w:firstLine="567"/>
        <w:jc w:val="both"/>
      </w:pPr>
      <w:r>
        <w:rPr>
          <w:rFonts w:ascii="Arial" w:cs="Arial" w:eastAsia="Arial" w:hAnsi="Arial"/>
          <w:sz w:val="24"/>
          <w:szCs w:val="24"/>
        </w:rPr>
        <w:t xml:space="preserve">38. Хозяйствующие субъекты, имеющие статус юридического лица, заключившие договоры и/или контракты на поставку своей продукции с пищевыми перерабатывающими предприятиями, участвующими в Проекте, имеют приоритетное право получения кредита вне очереди.</w:t>
      </w:r>
    </w:p>
    <w:p>
      <w:pPr>
        <w:spacing w:after="200" w:before="200"/>
        <w:jc w:val="center"/>
      </w:pPr>
      <w:r>
        <w:rPr>
          <w:rFonts w:ascii="Arial" w:cs="Arial" w:eastAsia="Arial" w:hAnsi="Arial"/>
          <w:b/>
          <w:bCs/>
          <w:sz w:val="32"/>
          <w:szCs w:val="32"/>
        </w:rPr>
        <w:t xml:space="preserve">Глава 4. Дополнительные условия для хозяйствующих субъектов категории "Переработка сельскохозяйственной продукции"</w:t>
      </w:r>
    </w:p>
    <w:p>
      <w:pPr>
        <w:spacing w:after="60"/>
        <w:ind w:firstLine="567"/>
        <w:jc w:val="both"/>
      </w:pPr>
      <w:r>
        <w:rPr>
          <w:rFonts w:ascii="Arial" w:cs="Arial" w:eastAsia="Arial" w:hAnsi="Arial"/>
          <w:sz w:val="24"/>
          <w:szCs w:val="24"/>
        </w:rPr>
        <w:t xml:space="preserve">39. Средства, направляемые для данной категории, должны составлять не менее 30 процентов от общей суммы финансирования.</w:t>
      </w:r>
    </w:p>
    <w:p>
      <w:pPr>
        <w:spacing w:after="60"/>
        <w:ind w:firstLine="567"/>
        <w:jc w:val="both"/>
      </w:pPr>
      <w:r>
        <w:rPr>
          <w:rFonts w:ascii="Arial" w:cs="Arial" w:eastAsia="Arial" w:hAnsi="Arial"/>
          <w:sz w:val="24"/>
          <w:szCs w:val="24"/>
        </w:rPr>
        <w:t xml:space="preserve">40. К категории "Переработка сельскохозяйственной продукции" относятся:</w:t>
      </w:r>
    </w:p>
    <w:p>
      <w:pPr>
        <w:spacing w:after="60"/>
        <w:ind w:firstLine="567"/>
        <w:jc w:val="both"/>
      </w:pPr>
      <w:r>
        <w:rPr>
          <w:rFonts w:ascii="Arial" w:cs="Arial" w:eastAsia="Arial" w:hAnsi="Arial"/>
          <w:sz w:val="24"/>
          <w:szCs w:val="24"/>
        </w:rPr>
        <w:t xml:space="preserve">1) переработка сельскохозяйственной продукции (зерновые, бобовые, мясо, шкура, шерсть, молоко крупного и мелкого рогатого скота и т.д.);</w:t>
      </w:r>
    </w:p>
    <w:p>
      <w:pPr>
        <w:spacing w:after="60"/>
        <w:ind w:firstLine="567"/>
        <w:jc w:val="both"/>
      </w:pPr>
      <w:r>
        <w:rPr>
          <w:rFonts w:ascii="Arial" w:cs="Arial" w:eastAsia="Arial" w:hAnsi="Arial"/>
          <w:sz w:val="24"/>
          <w:szCs w:val="24"/>
        </w:rPr>
        <w:t xml:space="preserve">2) переработка и консервирование рыбы и рыбных продуктов;</w:t>
      </w:r>
    </w:p>
    <w:p>
      <w:pPr>
        <w:spacing w:after="60"/>
        <w:ind w:firstLine="567"/>
        <w:jc w:val="both"/>
      </w:pPr>
      <w:r>
        <w:rPr>
          <w:rFonts w:ascii="Arial" w:cs="Arial" w:eastAsia="Arial" w:hAnsi="Arial"/>
          <w:sz w:val="24"/>
          <w:szCs w:val="24"/>
        </w:rPr>
        <w:t xml:space="preserve">3) переработка и консервирование фруктов, овощей и ягод;</w:t>
      </w:r>
    </w:p>
    <w:p>
      <w:pPr>
        <w:spacing w:after="60"/>
        <w:ind w:firstLine="567"/>
        <w:jc w:val="both"/>
      </w:pPr>
      <w:r>
        <w:rPr>
          <w:rFonts w:ascii="Arial" w:cs="Arial" w:eastAsia="Arial" w:hAnsi="Arial"/>
          <w:sz w:val="24"/>
          <w:szCs w:val="24"/>
        </w:rPr>
        <w:t xml:space="preserve">4) производство растительных и животных масел и жиров;</w:t>
      </w:r>
    </w:p>
    <w:p>
      <w:pPr>
        <w:spacing w:after="60"/>
        <w:ind w:firstLine="567"/>
        <w:jc w:val="both"/>
      </w:pPr>
      <w:r>
        <w:rPr>
          <w:rFonts w:ascii="Arial" w:cs="Arial" w:eastAsia="Arial" w:hAnsi="Arial"/>
          <w:sz w:val="24"/>
          <w:szCs w:val="24"/>
        </w:rPr>
        <w:t xml:space="preserve">5) производство кормов для сельскохозяйственных животных;</w:t>
      </w:r>
    </w:p>
    <w:p>
      <w:pPr>
        <w:spacing w:after="60"/>
        <w:ind w:firstLine="567"/>
        <w:jc w:val="both"/>
      </w:pPr>
      <w:r>
        <w:rPr>
          <w:rFonts w:ascii="Arial" w:cs="Arial" w:eastAsia="Arial" w:hAnsi="Arial"/>
          <w:sz w:val="24"/>
          <w:szCs w:val="24"/>
        </w:rPr>
        <w:t xml:space="preserve">6) производство пищевых продуктов из сельскохозяйственной продукции (в том числе из вторичного сырья сельскохозяйственной продукции), за исключением производства минеральных вод;</w:t>
      </w:r>
    </w:p>
    <w:p>
      <w:pPr>
        <w:spacing w:after="60"/>
        <w:ind w:firstLine="567"/>
        <w:jc w:val="both"/>
      </w:pPr>
      <w:r>
        <w:rPr>
          <w:rFonts w:ascii="Arial" w:cs="Arial" w:eastAsia="Arial" w:hAnsi="Arial"/>
          <w:sz w:val="24"/>
          <w:szCs w:val="24"/>
        </w:rPr>
        <w:t xml:space="preserve">7) упаковка, складирование и хранение сельскохозяйственной продукции, включая овощехранилища;</w:t>
      </w:r>
    </w:p>
    <w:p>
      <w:pPr>
        <w:spacing w:after="60"/>
        <w:ind w:firstLine="567"/>
        <w:jc w:val="both"/>
      </w:pPr>
      <w:r>
        <w:rPr>
          <w:rFonts w:ascii="Arial" w:cs="Arial" w:eastAsia="Arial" w:hAnsi="Arial"/>
          <w:sz w:val="24"/>
          <w:szCs w:val="24"/>
        </w:rPr>
        <w:t xml:space="preserve">8) убойные цеха для сельскохозяйственного скота и птицы;</w:t>
      </w:r>
    </w:p>
    <w:p>
      <w:pPr>
        <w:spacing w:after="60"/>
        <w:ind w:firstLine="567"/>
        <w:jc w:val="both"/>
      </w:pPr>
      <w:r>
        <w:rPr>
          <w:rFonts w:ascii="Arial" w:cs="Arial" w:eastAsia="Arial" w:hAnsi="Arial"/>
          <w:sz w:val="24"/>
          <w:szCs w:val="24"/>
        </w:rPr>
        <w:t xml:space="preserve">9) изготовление войлока и войлочных изделий;</w:t>
      </w:r>
    </w:p>
    <w:p>
      <w:pPr>
        <w:spacing w:after="60"/>
        <w:ind w:firstLine="567"/>
        <w:jc w:val="both"/>
      </w:pPr>
      <w:r>
        <w:rPr>
          <w:rFonts w:ascii="Arial" w:cs="Arial" w:eastAsia="Arial" w:hAnsi="Arial"/>
          <w:sz w:val="24"/>
          <w:szCs w:val="24"/>
        </w:rPr>
        <w:t xml:space="preserve">10) логистические центры для организации закупок, хранения, перевозки и сбыта сельскохозяйственной продукции.</w:t>
      </w:r>
    </w:p>
    <w:p>
      <w:pPr>
        <w:spacing w:after="60"/>
        <w:ind w:firstLine="567"/>
        <w:jc w:val="both"/>
      </w:pPr>
      <w:r>
        <w:rPr>
          <w:rFonts w:ascii="Arial" w:cs="Arial" w:eastAsia="Arial" w:hAnsi="Arial"/>
          <w:sz w:val="24"/>
          <w:szCs w:val="24"/>
        </w:rPr>
        <w:t xml:space="preserve">41. Хозяйствующие субъекты:</w:t>
      </w:r>
    </w:p>
    <w:p>
      <w:pPr>
        <w:spacing w:after="60"/>
        <w:ind w:firstLine="567"/>
        <w:jc w:val="both"/>
      </w:pPr>
      <w:r>
        <w:rPr>
          <w:rFonts w:ascii="Arial" w:cs="Arial" w:eastAsia="Arial" w:hAnsi="Arial"/>
          <w:sz w:val="24"/>
          <w:szCs w:val="24"/>
        </w:rPr>
        <w:t xml:space="preserve">1) первой категории включают в себя предприятия с наличием от 20 рабочих мест и в рамках настоящего Проекта могут получить кредит в размере, не превышающем 150,0 (ста пятидесяти) миллионов сомов на одного заемщика;</w:t>
      </w:r>
    </w:p>
    <w:p>
      <w:pPr>
        <w:spacing w:after="60"/>
        <w:ind w:firstLine="567"/>
        <w:jc w:val="both"/>
      </w:pPr>
      <w:r>
        <w:rPr>
          <w:rFonts w:ascii="Arial" w:cs="Arial" w:eastAsia="Arial" w:hAnsi="Arial"/>
          <w:sz w:val="24"/>
          <w:szCs w:val="24"/>
        </w:rPr>
        <w:t xml:space="preserve">2) второй категории включают в себя предприятия с наличием до 20 рабочих мест и в рамках настоящего Проекта могут получить кредит в размере, не превышающем 10,0 (десяти) миллионов сомов на одного заемщика.</w:t>
      </w:r>
    </w:p>
    <w:p>
      <w:pPr>
        <w:spacing w:after="60"/>
        <w:ind w:firstLine="567"/>
        <w:jc w:val="both"/>
      </w:pPr>
      <w:r>
        <w:rPr>
          <w:rFonts w:ascii="Arial" w:cs="Arial" w:eastAsia="Arial" w:hAnsi="Arial"/>
          <w:sz w:val="24"/>
          <w:szCs w:val="24"/>
        </w:rPr>
        <w:t xml:space="preserve">42. В рамках настоящего Проекта могут финансироваться все этапы производственного цикла, включая покупку основных и оборотных средств, а также финансирование фондов оплаты труда.</w:t>
      </w:r>
    </w:p>
    <w:p>
      <w:pPr>
        <w:spacing w:after="60"/>
        <w:ind w:firstLine="567"/>
        <w:jc w:val="both"/>
      </w:pPr>
      <w:r>
        <w:rPr>
          <w:rFonts w:ascii="Arial" w:cs="Arial" w:eastAsia="Arial" w:hAnsi="Arial"/>
          <w:sz w:val="24"/>
          <w:szCs w:val="24"/>
        </w:rPr>
        <w:t xml:space="preserve">Производственный цикл - календарный период времени (дни, недели, месяцы, годы) с момента сдачи продукции сельского хозяйства на предприятия пищевой и перерабатывающей промышленности для переработки до выхода готовой продукции, приемки ее на склад, заготовительные пункты, торгово-логистические центры и другие места приемки конечной сельскохозяйственной продукции.</w:t>
      </w:r>
    </w:p>
    <w:p>
      <w:pPr>
        <w:spacing w:after="60"/>
        <w:ind w:firstLine="567"/>
        <w:jc w:val="both"/>
      </w:pPr>
      <w:r>
        <w:rPr>
          <w:rFonts w:ascii="Arial" w:cs="Arial" w:eastAsia="Arial" w:hAnsi="Arial"/>
          <w:sz w:val="24"/>
          <w:szCs w:val="24"/>
        </w:rPr>
        <w:t xml:space="preserve">Производственный цикл включает процесс приемки, сортировки, переработки, упаковки, маркировки, хранения, сертификации, транспортировки сельскохозяйственной продукции предприятиями пищевой и перерабатывающей промышленности.</w:t>
      </w:r>
    </w:p>
    <w:p>
      <w:pPr>
        <w:spacing w:after="60"/>
        <w:ind w:firstLine="567"/>
        <w:jc w:val="both"/>
      </w:pPr>
      <w:r>
        <w:rPr>
          <w:rFonts w:ascii="Arial" w:cs="Arial" w:eastAsia="Arial" w:hAnsi="Arial"/>
          <w:sz w:val="24"/>
          <w:szCs w:val="24"/>
        </w:rPr>
        <w:t xml:space="preserve">Производственный цикл также включает процесс оснащения предприятий пищевой и перерабатывающей промышленности основными и оборотными средствами, необходимыми для непрерывного выпуска готовой продукции.</w:t>
      </w:r>
    </w:p>
    <w:p>
      <w:pPr>
        <w:spacing w:after="60"/>
        <w:ind w:firstLine="567"/>
        <w:jc w:val="both"/>
      </w:pPr>
      <w:r>
        <w:rPr>
          <w:rFonts w:ascii="Arial" w:cs="Arial" w:eastAsia="Arial" w:hAnsi="Arial"/>
          <w:sz w:val="24"/>
          <w:szCs w:val="24"/>
        </w:rPr>
        <w:t xml:space="preserve">Для кредитования фондов оплаты труда заемщики представляют ведомости по оплате за произведенную продукцию, выплате за особые условия работы (работа с опасными для здоровья материалами, работа в условиях сурового климата).</w:t>
      </w:r>
    </w:p>
    <w:p>
      <w:pPr>
        <w:spacing w:after="60"/>
        <w:ind w:firstLine="567"/>
        <w:jc w:val="both"/>
      </w:pPr>
      <w:r>
        <w:rPr>
          <w:rFonts w:ascii="Arial" w:cs="Arial" w:eastAsia="Arial" w:hAnsi="Arial"/>
          <w:sz w:val="24"/>
          <w:szCs w:val="24"/>
        </w:rPr>
        <w:t xml:space="preserve">43. Хозяйствующие субъекты данной категории должны быть резидентами Кыргызской Республики и надлежащим образом зарегистрированы во всех государственных органах Кыргызской Республики, включая Государственную налоговую службу при Правительстве Кыргызской Республики и Социальный фонд Кыргызской Республики.</w:t>
      </w:r>
    </w:p>
    <w:p>
      <w:pPr>
        <w:spacing w:after="60"/>
        <w:ind w:firstLine="567"/>
        <w:jc w:val="both"/>
      </w:pPr>
      <w:r>
        <w:rPr>
          <w:rFonts w:ascii="Arial" w:cs="Arial" w:eastAsia="Arial" w:hAnsi="Arial"/>
          <w:sz w:val="24"/>
          <w:szCs w:val="24"/>
        </w:rPr>
        <w:t xml:space="preserve">44. Приоритетом в данной категории являются хозяйствующие субъекты:</w:t>
      </w:r>
    </w:p>
    <w:p>
      <w:pPr>
        <w:spacing w:after="60"/>
        <w:ind w:firstLine="567"/>
        <w:jc w:val="both"/>
      </w:pPr>
      <w:r>
        <w:rPr>
          <w:rFonts w:ascii="Arial" w:cs="Arial" w:eastAsia="Arial" w:hAnsi="Arial"/>
          <w:sz w:val="24"/>
          <w:szCs w:val="24"/>
        </w:rPr>
        <w:t xml:space="preserve">1) производящие сельскохозяйственную продукцию, которая ориентирована на экспорт;</w:t>
      </w:r>
    </w:p>
    <w:p>
      <w:pPr>
        <w:spacing w:after="60"/>
        <w:ind w:firstLine="567"/>
        <w:jc w:val="both"/>
      </w:pPr>
      <w:r>
        <w:rPr>
          <w:rFonts w:ascii="Arial" w:cs="Arial" w:eastAsia="Arial" w:hAnsi="Arial"/>
          <w:sz w:val="24"/>
          <w:szCs w:val="24"/>
        </w:rPr>
        <w:t xml:space="preserve">2) заключившие договоры и/или контракты на поставку сельскохозяйственной продукции (сырья) с местными производителями, участвующими в Проекте.</w:t>
      </w:r>
    </w:p>
    <w:p>
      <w:pPr>
        <w:spacing w:after="60"/>
        <w:ind w:firstLine="567"/>
        <w:jc w:val="both"/>
      </w:pPr>
      <w:r>
        <w:rPr>
          <w:rFonts w:ascii="Arial" w:cs="Arial" w:eastAsia="Arial" w:hAnsi="Arial"/>
          <w:sz w:val="24"/>
          <w:szCs w:val="24"/>
        </w:rPr>
        <w:t xml:space="preserve">45. Допускается получение пищевыми перерабатывающими предприятиями параллельного финансирования в рамках настоящего Проекта, в случае наличия финансирования от Российско-Кыргызского Фонда развития и других финансово-кредитных организаций.</w:t>
      </w:r>
    </w:p>
    <w:p>
      <w:pPr>
        <w:spacing w:after="200" w:before="200"/>
        <w:jc w:val="center"/>
      </w:pPr>
      <w:r>
        <w:rPr>
          <w:rFonts w:ascii="Arial" w:cs="Arial" w:eastAsia="Arial" w:hAnsi="Arial"/>
          <w:b/>
          <w:bCs/>
          <w:sz w:val="32"/>
          <w:szCs w:val="32"/>
        </w:rPr>
        <w:t xml:space="preserve">Глава 5. Описание реализации Проекта</w:t>
      </w:r>
    </w:p>
    <w:p>
      <w:pPr>
        <w:spacing w:after="60"/>
        <w:ind w:firstLine="567"/>
        <w:jc w:val="both"/>
      </w:pPr>
      <w:r>
        <w:rPr>
          <w:rFonts w:ascii="Arial" w:cs="Arial" w:eastAsia="Arial" w:hAnsi="Arial"/>
          <w:sz w:val="24"/>
          <w:szCs w:val="24"/>
        </w:rPr>
        <w:t xml:space="preserve">46. Коммерческие банки, изъявившие желание участвовать в Проекте, в 10-дневный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6,69 процента годовых.</w:t>
      </w:r>
    </w:p>
    <w:p>
      <w:pPr>
        <w:spacing w:after="60"/>
        <w:ind w:firstLine="567"/>
        <w:jc w:val="both"/>
      </w:pPr>
      <w:r>
        <w:rPr>
          <w:rFonts w:ascii="Arial" w:cs="Arial" w:eastAsia="Arial" w:hAnsi="Arial"/>
          <w:sz w:val="24"/>
          <w:szCs w:val="24"/>
        </w:rPr>
        <w:t xml:space="preserve">47. В целях надлежащего информирования населения о реализации Проекта коммерческие банки, участвующие в его реализации, должны опубликовать в средствах массовой информации, на информационных стендах и официальных сайтах коммерческих банков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60"/>
        <w:ind w:firstLine="567"/>
        <w:jc w:val="both"/>
      </w:pPr>
      <w:r>
        <w:rPr>
          <w:rFonts w:ascii="Arial" w:cs="Arial" w:eastAsia="Arial" w:hAnsi="Arial"/>
          <w:sz w:val="24"/>
          <w:szCs w:val="24"/>
        </w:rPr>
        <w:t xml:space="preserve">48. Для получения субсидий в рамках Проекта коммерческие банки ежемесячно, до 10 числа, представляют в Министерство финансов Кыргызской Республики заявку на субсидирование, с указанием фактической суммы кредитования за прошедший месяц.</w:t>
      </w:r>
    </w:p>
    <w:p>
      <w:pPr>
        <w:spacing w:after="60"/>
        <w:ind w:firstLine="567"/>
        <w:jc w:val="both"/>
      </w:pPr>
      <w:r>
        <w:rPr>
          <w:rFonts w:ascii="Arial" w:cs="Arial" w:eastAsia="Arial" w:hAnsi="Arial"/>
          <w:sz w:val="24"/>
          <w:szCs w:val="24"/>
        </w:rPr>
        <w:t xml:space="preserve">49.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w:t>
      </w:r>
    </w:p>
    <w:p>
      <w:pPr>
        <w:spacing w:after="60"/>
        <w:ind w:firstLine="567"/>
        <w:jc w:val="both"/>
      </w:pPr>
      <w:r>
        <w:rPr>
          <w:rFonts w:ascii="Arial" w:cs="Arial" w:eastAsia="Arial" w:hAnsi="Arial"/>
          <w:sz w:val="24"/>
          <w:szCs w:val="24"/>
        </w:rPr>
        <w:t xml:space="preserve">50. Транши субсидий переводятся на расчетные счета коммерческих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месяца.</w:t>
      </w:r>
    </w:p>
    <w:p>
      <w:pPr>
        <w:spacing w:after="60"/>
        <w:ind w:firstLine="567"/>
        <w:jc w:val="both"/>
      </w:pPr>
      <w:r>
        <w:rPr>
          <w:rFonts w:ascii="Arial" w:cs="Arial" w:eastAsia="Arial" w:hAnsi="Arial"/>
          <w:sz w:val="24"/>
          <w:szCs w:val="24"/>
        </w:rPr>
        <w:t xml:space="preserve">51.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52. Коммерческие банки, участвующие в реализации Проекта, еженедельно предоставляют Министерству финансов Кыргызской Республики и Министерству сельского хозяйства, пищевой промышленности и мелиорации Кыргызской Республики информацию о выданных кредитах.</w:t>
      </w:r>
    </w:p>
    <w:p>
      <w:pPr>
        <w:spacing w:after="200" w:before="200"/>
        <w:jc w:val="center"/>
      </w:pPr>
      <w:r>
        <w:rPr>
          <w:rFonts w:ascii="Arial" w:cs="Arial" w:eastAsia="Arial" w:hAnsi="Arial"/>
          <w:b/>
          <w:bCs/>
          <w:sz w:val="32"/>
          <w:szCs w:val="32"/>
        </w:rPr>
        <w:t xml:space="preserve">Глава 6. Расчет субсидий</w:t>
      </w:r>
    </w:p>
    <w:p>
      <w:pPr>
        <w:spacing w:after="60"/>
        <w:ind w:firstLine="567"/>
        <w:jc w:val="both"/>
      </w:pPr>
      <w:r>
        <w:rPr>
          <w:rFonts w:ascii="Arial" w:cs="Arial" w:eastAsia="Arial" w:hAnsi="Arial"/>
          <w:sz w:val="24"/>
          <w:szCs w:val="24"/>
        </w:rPr>
        <w:t xml:space="preserve">53. Для покрытия расходов коммерческих банков при предоставлении субсидий по процентным ставкам субъектам растениеводства, животноводства, переработки сельскохозяйственной продукции Правительством Кыргызской Республики принимаются следующие расчетные коэффициенты субсидирования от ежемесячного объема кредитования коммерческих банков согласно данным, опубликованным на официальном сайте Национального банка Кыргызской Республики за 10 месяцев 2020 года:</w:t>
      </w:r>
    </w:p>
    <w:p>
      <w:pPr>
        <w:spacing w:after="60"/>
        <w:ind w:firstLine="567"/>
        <w:jc w:val="both"/>
      </w:pPr>
      <w:r>
        <w:rPr>
          <w:rFonts w:ascii="Arial" w:cs="Arial" w:eastAsia="Arial" w:hAnsi="Arial"/>
          <w:sz w:val="24"/>
          <w:szCs w:val="24"/>
        </w:rPr>
        <w:t xml:space="preserve">1) ставка субсидирования составляет 6,69 процента годовых, независимо от размера процентной ставки;</w:t>
      </w:r>
    </w:p>
    <w:p>
      <w:pPr>
        <w:spacing w:after="6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18,68. Из них часть субсидий перечисляется в 2021 году по расчетному коэффициенту 6,03; часть - в 2022 году по расчетному коэффициенту 5,77; часть - в 2023 году по расчетному коэффициенту 3,78; часть - в 2024 году по расчетному коэффициенту 2,29 и часть - в 2025 году по расчетному коэффициенту 0,81;</w:t>
      </w:r>
    </w:p>
    <w:p>
      <w:pPr>
        <w:spacing w:after="60"/>
        <w:ind w:firstLine="567"/>
        <w:jc w:val="both"/>
      </w:pPr>
      <w:r>
        <w:rPr>
          <w:rFonts w:ascii="Arial" w:cs="Arial" w:eastAsia="Arial" w:hAnsi="Arial"/>
          <w:sz w:val="24"/>
          <w:szCs w:val="24"/>
        </w:rPr>
        <w:t xml:space="preserve">3) для кредитов, выдаваемых сроком на 48 месяцев, расчетный коэффициент субсидирования составляет 15,34. Из них часть субсидий перечисляется в 2021 году по расчетному коэффициенту 6,00; часть - в 2022 году по расчетному коэффициенту 5,35; часть - в 2023 году по расчетному коэффициенту 2,95 и часть - в 2024 году по расчетному коэффициенту 1,04;</w:t>
      </w:r>
    </w:p>
    <w:p>
      <w:pPr>
        <w:spacing w:after="60"/>
        <w:ind w:firstLine="567"/>
        <w:jc w:val="both"/>
      </w:pPr>
      <w:r>
        <w:rPr>
          <w:rFonts w:ascii="Arial" w:cs="Arial" w:eastAsia="Arial" w:hAnsi="Arial"/>
          <w:sz w:val="24"/>
          <w:szCs w:val="24"/>
        </w:rPr>
        <w:t xml:space="preserve">4) для кредитов, выдаваемых сроком на 36 месяцев, расчетный коэффициент субсидирования составляет 11,99. Из них часть субсидий перечисляется в 2021 году по расчетному коэффициенту 5,95; часть - в 2022 году по расчетному коэффициенту 4,59 и часть - в 2023 году по расчетному коэффициенту 1,45;</w:t>
      </w:r>
    </w:p>
    <w:p>
      <w:pPr>
        <w:spacing w:after="60"/>
        <w:ind w:firstLine="567"/>
        <w:jc w:val="both"/>
      </w:pPr>
      <w:r>
        <w:rPr>
          <w:rFonts w:ascii="Arial" w:cs="Arial" w:eastAsia="Arial" w:hAnsi="Arial"/>
          <w:sz w:val="24"/>
          <w:szCs w:val="24"/>
        </w:rPr>
        <w:t xml:space="preserve">5) для кредитов, выдаваемых сроком на 18 месяцев, расчетный коэффициент субсидирования составляет 6,97. Из них часть субсидий перечисляется в 2021 году по расчетному коэффициенту 5,67; часть - в 2022 году по расчетному коэффициенту 1,30.</w:t>
      </w:r>
    </w:p>
    <w:p>
      <w:pPr>
        <w:spacing w:after="60"/>
        <w:ind w:firstLine="567"/>
        <w:jc w:val="both"/>
      </w:pPr>
      <w:r>
        <w:rPr>
          <w:rFonts w:ascii="Arial" w:cs="Arial" w:eastAsia="Arial" w:hAnsi="Arial"/>
          <w:sz w:val="24"/>
          <w:szCs w:val="24"/>
        </w:rPr>
        <w:t xml:space="preserve">54.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составляющая 6,69 процента, остается неизменной.</w:t>
      </w:r>
    </w:p>
    <w:p>
      <w:pPr>
        <w:spacing w:after="200" w:before="200"/>
        <w:jc w:val="center"/>
      </w:pPr>
      <w:r>
        <w:rPr>
          <w:rFonts w:ascii="Arial" w:cs="Arial" w:eastAsia="Arial" w:hAnsi="Arial"/>
          <w:b/>
          <w:bCs/>
          <w:sz w:val="32"/>
          <w:szCs w:val="32"/>
        </w:rPr>
        <w:t xml:space="preserve">Глава 7. Перечисление субсидий</w:t>
      </w:r>
    </w:p>
    <w:p>
      <w:pPr>
        <w:spacing w:after="60"/>
        <w:ind w:firstLine="567"/>
        <w:jc w:val="both"/>
      </w:pPr>
      <w:r>
        <w:rPr>
          <w:rFonts w:ascii="Arial" w:cs="Arial" w:eastAsia="Arial" w:hAnsi="Arial"/>
          <w:sz w:val="24"/>
          <w:szCs w:val="24"/>
        </w:rPr>
        <w:t xml:space="preserve">55. Суммы субсидий, определяемые согласно расчетной формуле, перечисляются коммерческим банкам Министерством финансов Кыргызской Республики из средств республиканского бюджета Кыргызской Республики пятью траншами, в том числе:</w:t>
      </w:r>
    </w:p>
    <w:p>
      <w:pPr>
        <w:spacing w:after="60"/>
        <w:ind w:firstLine="567"/>
        <w:jc w:val="both"/>
      </w:pPr>
      <w:r>
        <w:rPr>
          <w:rFonts w:ascii="Arial" w:cs="Arial" w:eastAsia="Arial" w:hAnsi="Arial"/>
          <w:sz w:val="24"/>
          <w:szCs w:val="24"/>
        </w:rPr>
        <w:t xml:space="preserve">1) первый транш - на сумму фактически выданных коммерческими банками кредитных средств за прошедший месяц, субсидии перечисляются в конце каждого месяца;</w:t>
      </w:r>
    </w:p>
    <w:p>
      <w:pPr>
        <w:spacing w:after="6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6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6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6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60"/>
        <w:ind w:firstLine="567"/>
        <w:jc w:val="both"/>
      </w:pPr>
      <w:r>
        <w:rPr>
          <w:rFonts w:ascii="Arial" w:cs="Arial" w:eastAsia="Arial" w:hAnsi="Arial"/>
          <w:sz w:val="24"/>
          <w:szCs w:val="24"/>
        </w:rPr>
        <w:t xml:space="preserve">56. Коммерческие банки, участвующие в реализации Проекта,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коммерческие банки обязаны представлять заявки, за минусом досрочно погашенных кредитов. Коммерческие банки несут ответственность за достоверность представляемой информации по выданным и досрочно погашенным кредитам.</w:t>
      </w:r>
    </w:p>
    <w:p>
      <w:pPr>
        <w:spacing w:after="200" w:before="200"/>
        <w:jc w:val="center"/>
      </w:pPr>
      <w:r>
        <w:rPr>
          <w:rFonts w:ascii="Arial" w:cs="Arial" w:eastAsia="Arial" w:hAnsi="Arial"/>
          <w:b/>
          <w:bCs/>
          <w:sz w:val="32"/>
          <w:szCs w:val="32"/>
        </w:rPr>
        <w:t xml:space="preserve">Глава 8. Риски и угрозы</w:t>
      </w:r>
    </w:p>
    <w:p>
      <w:pPr>
        <w:spacing w:after="60"/>
        <w:ind w:firstLine="567"/>
        <w:jc w:val="both"/>
      </w:pPr>
      <w:r>
        <w:rPr>
          <w:rFonts w:ascii="Arial" w:cs="Arial" w:eastAsia="Arial" w:hAnsi="Arial"/>
          <w:sz w:val="24"/>
          <w:szCs w:val="24"/>
        </w:rPr>
        <w:t xml:space="preserve">57. При реализации Проекта имеется риск нецелевого использования средств получателями льготных кредитов.</w:t>
      </w:r>
    </w:p>
    <w:p>
      <w:pPr>
        <w:spacing w:after="60"/>
        <w:ind w:firstLine="567"/>
        <w:jc w:val="both"/>
      </w:pPr>
      <w:r>
        <w:rPr>
          <w:rFonts w:ascii="Arial" w:cs="Arial" w:eastAsia="Arial" w:hAnsi="Arial"/>
          <w:sz w:val="24"/>
          <w:szCs w:val="24"/>
        </w:rPr>
        <w:t xml:space="preserve">58. Минимизация указанного риска осуществляется коммерческими банками в установленном порядке.</w:t>
      </w:r>
    </w:p>
    <w:p>
      <w:pPr>
        <w:spacing w:after="60"/>
        <w:ind w:firstLine="567"/>
        <w:jc w:val="both"/>
      </w:pPr>
      <w:r>
        <w:rPr>
          <w:rFonts w:ascii="Arial" w:cs="Arial" w:eastAsia="Arial" w:hAnsi="Arial"/>
          <w:sz w:val="24"/>
          <w:szCs w:val="24"/>
        </w:rPr>
        <w:t xml:space="preserve">59. При обнаружении факта нецелевого использования кредитных средств коммерческие банки должны составить соответствующий акт, требовать от заемщика досрочного погашения остатка неиспользованных кредитных средств или установить со дня получения кредита процентные ставки в размере 30 процентов годовых со дня получения кредита. В этом случае коммерческие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60"/>
        <w:ind w:firstLine="567"/>
        <w:jc w:val="both"/>
      </w:pPr>
      <w:r>
        <w:rPr>
          <w:rFonts w:ascii="Arial" w:cs="Arial" w:eastAsia="Arial" w:hAnsi="Arial"/>
          <w:sz w:val="24"/>
          <w:szCs w:val="24"/>
        </w:rPr>
        <w:t xml:space="preserve">60. В целях минимизации риска необоснованного получения субсидий коммерческими банками:</w:t>
      </w:r>
    </w:p>
    <w:p>
      <w:pPr>
        <w:spacing w:after="60"/>
        <w:ind w:firstLine="567"/>
        <w:jc w:val="both"/>
      </w:pPr>
      <w:r>
        <w:rPr>
          <w:rFonts w:ascii="Arial" w:cs="Arial" w:eastAsia="Arial" w:hAnsi="Arial"/>
          <w:sz w:val="24"/>
          <w:szCs w:val="24"/>
        </w:rPr>
        <w:t xml:space="preserve">1) Национальный банк Кыргызской Республики в установленном порядке осуществляет надзор за деятельностью коммерческих банков на предмет целевого использования субсидируемых кредитных средств;</w:t>
      </w:r>
    </w:p>
    <w:p>
      <w:pPr>
        <w:spacing w:after="60"/>
        <w:ind w:firstLine="567"/>
        <w:jc w:val="both"/>
      </w:pPr>
      <w:r>
        <w:rPr>
          <w:rFonts w:ascii="Arial" w:cs="Arial" w:eastAsia="Arial" w:hAnsi="Arial"/>
          <w:sz w:val="24"/>
          <w:szCs w:val="24"/>
        </w:rPr>
        <w:t xml:space="preserve">2) коммерческие банки, участвующие в реализации Проекта, еженедельно предоставляют Министерству финансов Кыргызской Республики, Министерству сельского хозяйства, пищевой промышленности и мелиорации Кыргызской Республики информацию о выданных кредитах;</w:t>
      </w:r>
    </w:p>
    <w:p>
      <w:pPr>
        <w:spacing w:after="60"/>
        <w:ind w:firstLine="567"/>
        <w:jc w:val="both"/>
      </w:pPr>
      <w:r>
        <w:rPr>
          <w:rFonts w:ascii="Arial" w:cs="Arial" w:eastAsia="Arial" w:hAnsi="Arial"/>
          <w:sz w:val="24"/>
          <w:szCs w:val="24"/>
        </w:rPr>
        <w:t xml:space="preserve">3) при обнаружении факта намеренного нецелевого использования коммерческими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(со дня перечисления) по процентной ставке в размере 30 процентов годовых.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w:t>
      </w:r>
    </w:p>
    <w:p>
      <w:pPr>
        <w:spacing w:after="60"/>
        <w:ind w:firstLine="567"/>
        <w:jc w:val="both"/>
      </w:pPr>
      <w:r>
        <w:rPr>
          <w:rFonts w:ascii="Arial" w:cs="Arial" w:eastAsia="Arial" w:hAnsi="Arial"/>
          <w:sz w:val="24"/>
          <w:szCs w:val="24"/>
        </w:rPr>
        <w:t xml:space="preserve">61. В целях минимизации риска по субсидированию досрочно погашенных кредитов из республиканского бюджета, в случае досрочного погашения кредитов заемщиками Министерство финансов Кыргызской Республики предусматривает в соглашениях о сотрудничестве с коммерческими банками механизм расчета, корректировки и возврата части полученных субсидий из республиканского бюджета по досрочно погашенным кредитам.</w:t>
      </w:r>
    </w:p>
    <w:p>
      <w:pPr>
        <w:spacing w:after="60"/>
        <w:ind w:firstLine="567"/>
        <w:jc w:val="both"/>
      </w:pPr>
      <w:r>
        <w:rPr>
          <w:rFonts w:ascii="Arial" w:cs="Arial" w:eastAsia="Arial" w:hAnsi="Arial"/>
          <w:sz w:val="24"/>
          <w:szCs w:val="24"/>
        </w:rPr>
        <w:t xml:space="preserve">62. Риск неполного исполнения обязательств со стороны Правительства Кыргызской Республики:</w:t>
      </w:r>
    </w:p>
    <w:p>
      <w:pPr>
        <w:spacing w:after="60"/>
        <w:ind w:firstLine="567"/>
        <w:jc w:val="both"/>
      </w:pPr>
      <w:r>
        <w:rPr>
          <w:rFonts w:ascii="Arial" w:cs="Arial" w:eastAsia="Arial" w:hAnsi="Arial"/>
          <w:sz w:val="24"/>
          <w:szCs w:val="24"/>
        </w:rPr>
        <w:t xml:space="preserve">1) в рамках Проекта Министерство финансов Кыргызской Республики до окончания соответствующего месяца перечисляет суммы первого транша субсидий из республиканского бюджета на расчетные счета коммерческих банков согласно порядку перечисления субсидий;</w:t>
      </w:r>
    </w:p>
    <w:p>
      <w:pPr>
        <w:spacing w:after="60"/>
        <w:ind w:firstLine="567"/>
        <w:jc w:val="both"/>
      </w:pPr>
      <w:r>
        <w:rPr>
          <w:rFonts w:ascii="Arial" w:cs="Arial" w:eastAsia="Arial" w:hAnsi="Arial"/>
          <w:sz w:val="24"/>
          <w:szCs w:val="24"/>
        </w:rPr>
        <w:t xml:space="preserve">2)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60"/>
        <w:ind w:firstLine="567"/>
        <w:jc w:val="both"/>
      </w:pPr>
      <w:r>
        <w:rPr>
          <w:rFonts w:ascii="Arial" w:cs="Arial" w:eastAsia="Arial" w:hAnsi="Arial"/>
          <w:sz w:val="24"/>
          <w:szCs w:val="24"/>
        </w:rPr>
        <w:t xml:space="preserve">63. Риск неполной выборки кредитных средств:</w:t>
      </w:r>
    </w:p>
    <w:p>
      <w:pPr>
        <w:spacing w:after="60"/>
        <w:ind w:firstLine="567"/>
        <w:jc w:val="both"/>
      </w:pPr>
      <w:r>
        <w:rPr>
          <w:rFonts w:ascii="Arial" w:cs="Arial" w:eastAsia="Arial" w:hAnsi="Arial"/>
          <w:sz w:val="24"/>
          <w:szCs w:val="24"/>
        </w:rPr>
        <w:t xml:space="preserve">1) для максимального вовлечения в Проект коммерческих банков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60"/>
        <w:ind w:firstLine="567"/>
        <w:jc w:val="both"/>
      </w:pPr>
      <w:r>
        <w:rPr>
          <w:rFonts w:ascii="Arial" w:cs="Arial" w:eastAsia="Arial" w:hAnsi="Arial"/>
          <w:sz w:val="24"/>
          <w:szCs w:val="24"/>
        </w:rPr>
        <w:t xml:space="preserve">2) коммерческие банки вправе использовать механизмы группового кредитования членов фермерских, крестьянских хозяйств и кооперативов.</w:t>
      </w:r>
    </w:p>
    <w:p>
      <w:pPr>
        <w:spacing w:after="60"/>
        <w:ind w:firstLine="567"/>
        <w:jc w:val="both"/>
      </w:pPr>
      <w:r>
        <w:rPr>
          <w:rFonts w:ascii="Arial" w:cs="Arial" w:eastAsia="Arial" w:hAnsi="Arial"/>
          <w:sz w:val="24"/>
          <w:szCs w:val="24"/>
        </w:rPr>
        <w:t xml:space="preserve">64. При возникновении риска невозврата кредитов заемщиками, связанного с природными катаклизмами, коммерческие банки совместно с Министерством финансов Кыргызской Республики принимают меры по его минимизации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Глава 9.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65. Мониторинг целевого использования кредитных средств будет осуществляться коммерческими банками следующим образом:</w:t>
      </w:r>
    </w:p>
    <w:p>
      <w:pPr>
        <w:spacing w:after="60"/>
        <w:ind w:firstLine="567"/>
        <w:jc w:val="both"/>
      </w:pPr>
      <w:r>
        <w:rPr>
          <w:rFonts w:ascii="Arial" w:cs="Arial" w:eastAsia="Arial" w:hAnsi="Arial"/>
          <w:sz w:val="24"/>
          <w:szCs w:val="24"/>
        </w:rPr>
        <w:t xml:space="preserve">1) в течение 2 месяцев с момента получения кредита заемщики должны представлять отчеты о целевом использовании кредитных средств с приложением одного из нижеследующих документов, подтверждающих целевое использование кредита (счета-фактуры, накладные, чеки, корешки приемной квитанции об оплате, справка айыл окмоту о наличии скота из похозяйственной книги и ветеринарная справка </w:t>
      </w:r>
      <w:r>
        <w:rPr>
          <w:rFonts w:ascii="Arial" w:cs="Arial" w:eastAsia="Arial" w:hAnsi="Arial"/>
          <w:sz w:val="24"/>
          <w:szCs w:val="24"/>
        </w:rPr>
        <w:t xml:space="preserve">№</w:t>
      </w:r>
      <w:r>
        <w:rPr>
          <w:rFonts w:ascii="Arial" w:cs="Arial" w:eastAsia="Arial" w:hAnsi="Arial"/>
          <w:sz w:val="24"/>
          <w:szCs w:val="24"/>
        </w:rPr>
        <w:t xml:space="preserve"> 1, выданная частным практикующим ветеринарным врачом айылного аймака), произведенных расходах по кредиту;</w:t>
      </w:r>
    </w:p>
    <w:p>
      <w:pPr>
        <w:spacing w:after="60"/>
        <w:ind w:firstLine="567"/>
        <w:jc w:val="both"/>
      </w:pPr>
      <w:r>
        <w:rPr>
          <w:rFonts w:ascii="Arial" w:cs="Arial" w:eastAsia="Arial" w:hAnsi="Arial"/>
          <w:sz w:val="24"/>
          <w:szCs w:val="24"/>
        </w:rPr>
        <w:t xml:space="preserve">2) в течение 3 месяцев, следующих после получения отчета от заемщика о целевом использовании кредитных средств, уполномоченные сотрудники коммерческих банков, с выездом на место, будут осуществлять мониторинг, с оформлением отчета о результатах проверки.</w:t>
      </w:r>
    </w:p>
    <w:p>
      <w:pPr>
        <w:spacing w:after="60"/>
        <w:ind w:firstLine="567"/>
        <w:jc w:val="both"/>
      </w:pPr>
      <w:r>
        <w:rPr>
          <w:rFonts w:ascii="Arial" w:cs="Arial" w:eastAsia="Arial" w:hAnsi="Arial"/>
          <w:sz w:val="24"/>
          <w:szCs w:val="24"/>
        </w:rPr>
        <w:t xml:space="preserve">66. Заемщики обязаны представить в коммерческие банки один из следующих документов, подтверждающих целевое использование кредита:</w:t>
      </w:r>
    </w:p>
    <w:p>
      <w:pPr>
        <w:spacing w:after="60"/>
        <w:ind w:firstLine="567"/>
        <w:jc w:val="both"/>
      </w:pPr>
      <w:r>
        <w:rPr>
          <w:rFonts w:ascii="Arial" w:cs="Arial" w:eastAsia="Arial" w:hAnsi="Arial"/>
          <w:sz w:val="24"/>
          <w:szCs w:val="24"/>
        </w:rPr>
        <w:t xml:space="preserve">1) копия счета-фактуры, накладные, чеки, корешки приемной квитанции об оплате, справка айыл окмоту о наличии скота из похозяйственной книги и ветеринарная справка </w:t>
      </w:r>
      <w:r>
        <w:rPr>
          <w:rFonts w:ascii="Arial" w:cs="Arial" w:eastAsia="Arial" w:hAnsi="Arial"/>
          <w:sz w:val="24"/>
          <w:szCs w:val="24"/>
        </w:rPr>
        <w:t xml:space="preserve">№</w:t>
      </w:r>
      <w:r>
        <w:rPr>
          <w:rFonts w:ascii="Arial" w:cs="Arial" w:eastAsia="Arial" w:hAnsi="Arial"/>
          <w:sz w:val="24"/>
          <w:szCs w:val="24"/>
        </w:rPr>
        <w:t xml:space="preserve"> 1, выданная частным практикующим ветеринарным врачом айылного аймака с обязательной отметкой айыл окмоту о регистрации купленного скота в хозяйственной книге соответствующего айыл окмоту по месту проживания/регистрации заемщика;</w:t>
      </w:r>
    </w:p>
    <w:p>
      <w:pPr>
        <w:spacing w:after="60"/>
        <w:ind w:firstLine="567"/>
        <w:jc w:val="both"/>
      </w:pPr>
      <w:r>
        <w:rPr>
          <w:rFonts w:ascii="Arial" w:cs="Arial" w:eastAsia="Arial" w:hAnsi="Arial"/>
          <w:sz w:val="24"/>
          <w:szCs w:val="24"/>
        </w:rPr>
        <w:t xml:space="preserve">2) копии документов, подтверждающих экспорт продукции сельского хозяйства (для хозяйствующих субъектов, занимающихся экспортом продукции);</w:t>
      </w:r>
    </w:p>
    <w:p>
      <w:pPr>
        <w:spacing w:after="60"/>
        <w:ind w:firstLine="567"/>
        <w:jc w:val="both"/>
      </w:pPr>
      <w:r>
        <w:rPr>
          <w:rFonts w:ascii="Arial" w:cs="Arial" w:eastAsia="Arial" w:hAnsi="Arial"/>
          <w:sz w:val="24"/>
          <w:szCs w:val="24"/>
        </w:rPr>
        <w:t xml:space="preserve">3) копии контрактов/договоров и/или счетов-фактур, накладных или подтверждающих платежных документов об оплате за приобретенные семена, минеральные удобрения, горюче-смазочные материалы (далее - ГСМ), а также услуги (должны быть представлены вместе с отчетом об использовании средств);</w:t>
      </w:r>
    </w:p>
    <w:p>
      <w:pPr>
        <w:spacing w:after="60"/>
        <w:ind w:firstLine="567"/>
        <w:jc w:val="both"/>
      </w:pPr>
      <w:r>
        <w:rPr>
          <w:rFonts w:ascii="Arial" w:cs="Arial" w:eastAsia="Arial" w:hAnsi="Arial"/>
          <w:sz w:val="24"/>
          <w:szCs w:val="24"/>
        </w:rPr>
        <w:t xml:space="preserve">4) копии контрактов/договоров между хозяйствующими субъектами категории животноводства и растениеводства, имеющими статус юридического лица, и пищевыми перерабатывающими предприятиями на поставку своей сельскохозяйственной продукции (сырья), участвующими в Проекте; а также счетов-фактур, накладных или подтверждающих платежных документов о продаже сельскохозяйственной продукции (сырья) хозяйствующими субъектами категории животноводства и растениеводства предприятиям пищевой перерабатывающей промышленности;</w:t>
      </w:r>
    </w:p>
    <w:p>
      <w:pPr>
        <w:spacing w:after="60"/>
        <w:ind w:firstLine="567"/>
        <w:jc w:val="both"/>
      </w:pPr>
      <w:r>
        <w:rPr>
          <w:rFonts w:ascii="Arial" w:cs="Arial" w:eastAsia="Arial" w:hAnsi="Arial"/>
          <w:sz w:val="24"/>
          <w:szCs w:val="24"/>
        </w:rPr>
        <w:t xml:space="preserve">5) копии контрактов/договоров между пищевыми перерабатывающими предприятиями и местными хозяйствующими субъектами категории животноводства и растениеводства, имеющими статус юридического лица, на поставку сельскохозяйственной продукции (сырья), участвующими в Проекте; а также счетов-фактур, накладных или подтверждающих платежных документов о покупке сельскохозяйственной продукции (сырья) предприятием пищевой перерабатывающей промышленности от хозяйствующих субъектов категории животноводства и растениеводства.</w:t>
      </w:r>
    </w:p>
    <w:p>
      <w:pPr>
        <w:spacing w:after="60"/>
        <w:ind w:firstLine="567"/>
        <w:jc w:val="both"/>
      </w:pPr>
      <w:r>
        <w:rPr>
          <w:rFonts w:ascii="Arial" w:cs="Arial" w:eastAsia="Arial" w:hAnsi="Arial"/>
          <w:sz w:val="24"/>
          <w:szCs w:val="24"/>
        </w:rPr>
        <w:t xml:space="preserve">67. Заемщики обязаны представить и другие документы, подтверждающие целевое использование кредитов.</w:t>
      </w:r>
    </w:p>
    <w:p>
      <w:pPr>
        <w:spacing w:after="60"/>
        <w:ind w:firstLine="567"/>
        <w:jc w:val="both"/>
      </w:pPr>
      <w:r>
        <w:rPr>
          <w:rFonts w:ascii="Arial" w:cs="Arial" w:eastAsia="Arial" w:hAnsi="Arial"/>
          <w:sz w:val="24"/>
          <w:szCs w:val="24"/>
        </w:rPr>
        <w:t xml:space="preserve">68. В случае:</w:t>
      </w:r>
    </w:p>
    <w:p>
      <w:pPr>
        <w:spacing w:after="60"/>
        <w:ind w:firstLine="567"/>
        <w:jc w:val="both"/>
      </w:pPr>
      <w:r>
        <w:rPr>
          <w:rFonts w:ascii="Arial" w:cs="Arial" w:eastAsia="Arial" w:hAnsi="Arial"/>
          <w:sz w:val="24"/>
          <w:szCs w:val="24"/>
        </w:rPr>
        <w:t xml:space="preserve">1)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w:t>
      </w:r>
    </w:p>
    <w:p>
      <w:pPr>
        <w:spacing w:after="60"/>
        <w:ind w:firstLine="567"/>
        <w:jc w:val="both"/>
      </w:pPr>
      <w:r>
        <w:rPr>
          <w:rFonts w:ascii="Arial" w:cs="Arial" w:eastAsia="Arial" w:hAnsi="Arial"/>
          <w:sz w:val="24"/>
          <w:szCs w:val="24"/>
        </w:rPr>
        <w:t xml:space="preserve">2) совершения сделок купли-продажи семян, минеральных удобрений, ГСМ, а также сделок по оказанию услуг техники между лицами, имеющими статус физического лица, оправдательным документом может являться контракт/договор купли-продажи или контракт/договор на оказание услуг, заверенный главой айыл окмоту, с обязательным приложением расписки продавца о получении денежных средств, с указанием в расписке паспортных данных, количества, сортов реализованных семян или другой продукции/услуги;</w:t>
      </w:r>
    </w:p>
    <w:p>
      <w:pPr>
        <w:spacing w:after="60"/>
        <w:ind w:firstLine="567"/>
        <w:jc w:val="both"/>
      </w:pPr>
      <w:r>
        <w:rPr>
          <w:rFonts w:ascii="Arial" w:cs="Arial" w:eastAsia="Arial" w:hAnsi="Arial"/>
          <w:sz w:val="24"/>
          <w:szCs w:val="24"/>
        </w:rPr>
        <w:t xml:space="preserve">3) совместного приобретения ГСМ жителями отдаленных сел через уполномоченное лицо, в отчете об использовании средств каждого такого кредита указывается, что ГСМ приобретены совместно, и прилагаются копии всех платежных документов, полученных от автозаправочных станций.</w:t>
      </w:r>
    </w:p>
    <w:p>
      <w:pPr>
        <w:spacing w:after="200" w:before="200"/>
        <w:jc w:val="center"/>
      </w:pPr>
      <w:r>
        <w:rPr>
          <w:rFonts w:ascii="Arial" w:cs="Arial" w:eastAsia="Arial" w:hAnsi="Arial"/>
          <w:b/>
          <w:bCs/>
          <w:sz w:val="32"/>
          <w:szCs w:val="32"/>
        </w:rPr>
        <w:t xml:space="preserve">Глава 10. Оценка эффективности Проекта</w:t>
      </w:r>
    </w:p>
    <w:p>
      <w:pPr>
        <w:spacing w:after="60"/>
        <w:ind w:firstLine="567"/>
        <w:jc w:val="both"/>
      </w:pPr>
      <w:r>
        <w:rPr>
          <w:rFonts w:ascii="Arial" w:cs="Arial" w:eastAsia="Arial" w:hAnsi="Arial"/>
          <w:sz w:val="24"/>
          <w:szCs w:val="24"/>
        </w:rPr>
        <w:t xml:space="preserve">69. В целях оценки эффективности использования кредитных средств коммерческие банки по результатам реализации Проекта на конец года представляют в Министерство сельского хозяйства, пищевой промышленности и мелиорации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w:t>
      </w:r>
    </w:p>
    <w:p>
      <w:pPr>
        <w:spacing w:after="60"/>
        <w:ind w:firstLine="567"/>
        <w:jc w:val="both"/>
      </w:pPr>
      <w:r>
        <w:rPr>
          <w:rFonts w:ascii="Arial" w:cs="Arial" w:eastAsia="Arial" w:hAnsi="Arial"/>
          <w:sz w:val="24"/>
          <w:szCs w:val="24"/>
        </w:rPr>
        <w:t xml:space="preserve">1) количество созданных рабочих мест в результате реализации Проекта;</w:t>
      </w:r>
    </w:p>
    <w:p>
      <w:pPr>
        <w:spacing w:after="60"/>
        <w:ind w:firstLine="567"/>
        <w:jc w:val="both"/>
      </w:pPr>
      <w:r>
        <w:rPr>
          <w:rFonts w:ascii="Arial" w:cs="Arial" w:eastAsia="Arial" w:hAnsi="Arial"/>
          <w:sz w:val="24"/>
          <w:szCs w:val="24"/>
        </w:rPr>
        <w:t xml:space="preserve">2) количество производств, созданных в результате реализации Проекта, в том числе сельскохозяйственных кооперативов и обрабатывающих (перерабатывающих) предприятий;</w:t>
      </w:r>
    </w:p>
    <w:p>
      <w:pPr>
        <w:spacing w:after="60"/>
        <w:ind w:firstLine="567"/>
        <w:jc w:val="both"/>
      </w:pPr>
      <w:r>
        <w:rPr>
          <w:rFonts w:ascii="Arial" w:cs="Arial" w:eastAsia="Arial" w:hAnsi="Arial"/>
          <w:sz w:val="24"/>
          <w:szCs w:val="24"/>
        </w:rPr>
        <w:t xml:space="preserve">3) количество действующих предприятий в результате реализации Проекта и объем их производства;</w:t>
      </w:r>
    </w:p>
    <w:p>
      <w:pPr>
        <w:spacing w:after="60"/>
        <w:ind w:firstLine="567"/>
        <w:jc w:val="both"/>
      </w:pPr>
      <w:r>
        <w:rPr>
          <w:rFonts w:ascii="Arial" w:cs="Arial" w:eastAsia="Arial" w:hAnsi="Arial"/>
          <w:sz w:val="24"/>
          <w:szCs w:val="24"/>
        </w:rPr>
        <w:t xml:space="preserve">4) количество реанимированных предприятий, которые ранее простаивали, и объем их производства;</w:t>
      </w:r>
    </w:p>
    <w:p>
      <w:pPr>
        <w:spacing w:after="60"/>
        <w:ind w:firstLine="567"/>
        <w:jc w:val="both"/>
      </w:pPr>
      <w:r>
        <w:rPr>
          <w:rFonts w:ascii="Arial" w:cs="Arial" w:eastAsia="Arial" w:hAnsi="Arial"/>
          <w:sz w:val="24"/>
          <w:szCs w:val="24"/>
        </w:rPr>
        <w:t xml:space="preserve">5) общий объем производства и продаж;</w:t>
      </w:r>
    </w:p>
    <w:p>
      <w:pPr>
        <w:spacing w:after="60"/>
        <w:ind w:firstLine="567"/>
        <w:jc w:val="both"/>
      </w:pPr>
      <w:r>
        <w:rPr>
          <w:rFonts w:ascii="Arial" w:cs="Arial" w:eastAsia="Arial" w:hAnsi="Arial"/>
          <w:sz w:val="24"/>
          <w:szCs w:val="24"/>
        </w:rPr>
        <w:t xml:space="preserve">6) общий объем экспорта;</w:t>
      </w:r>
    </w:p>
    <w:p>
      <w:pPr>
        <w:spacing w:after="60"/>
        <w:ind w:firstLine="567"/>
        <w:jc w:val="both"/>
      </w:pPr>
      <w:r>
        <w:rPr>
          <w:rFonts w:ascii="Arial" w:cs="Arial" w:eastAsia="Arial" w:hAnsi="Arial"/>
          <w:sz w:val="24"/>
          <w:szCs w:val="24"/>
        </w:rPr>
        <w:t xml:space="preserve">7) количество, вид и сумма финансовых средств, использованных для приобретения оборудования в результате реализации Проекта;</w:t>
      </w:r>
    </w:p>
    <w:p>
      <w:pPr>
        <w:spacing w:after="60"/>
        <w:ind w:firstLine="567"/>
        <w:jc w:val="both"/>
      </w:pPr>
      <w:r>
        <w:rPr>
          <w:rFonts w:ascii="Arial" w:cs="Arial" w:eastAsia="Arial" w:hAnsi="Arial"/>
          <w:sz w:val="24"/>
          <w:szCs w:val="24"/>
        </w:rPr>
        <w:t xml:space="preserve">8) объем сельскохозяйственной продукции, поставленной перерабатывающим предприятиям в рамках Проекта.</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Целью Проекта "Финансирование сельского хозяйства - 9" (далее - Проект) является оказание государственной поддержки субъектам предпринимательства и физическим лицам Кыргызской Республики (далее - хозяйствующие субъекты) для своевременного проведения весенне-полевых работ в 2021 году и дальнейшего развития животноводства, растениеводства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переработки сельскохозяйственной продукции путем обеспечения доступными и льготными кредитными средствами.</w:t>
      </w:r>
    </w:p>
    <w:p>
      <w:pPr>
        <w:spacing w:after="60"/>
        <w:ind w:firstLine="567"/>
        <w:jc w:val="both"/>
      </w:pPr>
      <w:r>
        <w:rPr>
          <w:rFonts w:ascii="Arial" w:cs="Arial" w:eastAsia="Arial" w:hAnsi="Arial"/>
          <w:sz w:val="24"/>
          <w:szCs w:val="24"/>
        </w:rPr>
        <w:t xml:space="preserve">2. Срок реализации Проекта - 60 месяцев.</w:t>
      </w:r>
    </w:p>
    <w:p>
      <w:pPr>
        <w:spacing w:after="60"/>
        <w:ind w:firstLine="567"/>
        <w:jc w:val="both"/>
      </w:pPr>
      <w:r>
        <w:rPr>
          <w:rFonts w:ascii="Arial" w:cs="Arial" w:eastAsia="Arial" w:hAnsi="Arial"/>
          <w:sz w:val="24"/>
          <w:szCs w:val="24"/>
        </w:rPr>
        <w:t xml:space="preserve">3. Источники финансирования: республиканский бюджет Кыргызской Республики на 2021-2023 годы и средства коммерческих банков.</w:t>
      </w:r>
    </w:p>
    <w:p>
      <w:pPr>
        <w:spacing w:after="60"/>
        <w:ind w:firstLine="567"/>
        <w:jc w:val="both"/>
      </w:pPr>
      <w:r>
        <w:rPr>
          <w:rFonts w:ascii="Arial" w:cs="Arial" w:eastAsia="Arial" w:hAnsi="Arial"/>
          <w:sz w:val="24"/>
          <w:szCs w:val="24"/>
        </w:rPr>
        <w:t xml:space="preserve">4. Начало реализации Проекта - февраль 2021 года.</w:t>
      </w:r>
    </w:p>
    <w:p>
      <w:pPr>
        <w:spacing w:after="60"/>
        <w:ind w:firstLine="567"/>
        <w:jc w:val="both"/>
      </w:pPr>
      <w:r>
        <w:rPr>
          <w:rFonts w:ascii="Arial" w:cs="Arial" w:eastAsia="Arial" w:hAnsi="Arial"/>
          <w:sz w:val="24"/>
          <w:szCs w:val="24"/>
        </w:rPr>
        <w:t xml:space="preserve">5. Ответственные исполнители: Министерство финансов Кыргызской Республики, Министерство сельского хозяйства, пищевой промышленности и мелиорации Кыргызской Республики, коммерческие банки, участвующие в реализации Проекта.</w:t>
      </w:r>
    </w:p>
    <w:p>
      <w:pPr>
        <w:spacing w:after="60"/>
        <w:ind w:firstLine="567"/>
        <w:jc w:val="both"/>
      </w:pPr>
      <w:r>
        <w:rPr>
          <w:rFonts w:ascii="Arial" w:cs="Arial" w:eastAsia="Arial" w:hAnsi="Arial"/>
          <w:sz w:val="24"/>
          <w:szCs w:val="24"/>
        </w:rPr>
        <w:t xml:space="preserve">6. Описание Проекта. В рамках Проекта в течение 2021 года финансовые средства коммерческих банков будут предоставляться хозяйствующим субъектам для развития животноводства, растениеводства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переработки сельскохозяйственной продукции по льготным процентным ставкам.</w:t>
      </w:r>
    </w:p>
    <w:p>
      <w:pPr>
        <w:spacing w:after="60"/>
        <w:ind w:firstLine="567"/>
        <w:jc w:val="both"/>
      </w:pPr>
      <w:r>
        <w:rPr>
          <w:rFonts w:ascii="Arial" w:cs="Arial" w:eastAsia="Arial" w:hAnsi="Arial"/>
          <w:sz w:val="24"/>
          <w:szCs w:val="24"/>
        </w:rPr>
        <w:t xml:space="preserve">7. Правительство Кыргызской Республики субсидирует расходы коммерческих банков из средств республиканского бюджета на 2021-2023 годы за размещение кредитов по льготным процентным ставкам.</w:t>
      </w:r>
    </w:p>
    <w:p>
      <w:pPr>
        <w:spacing w:after="60"/>
        <w:ind w:firstLine="567"/>
        <w:jc w:val="both"/>
      </w:pPr>
      <w:r>
        <w:rPr>
          <w:rFonts w:ascii="Arial" w:cs="Arial" w:eastAsia="Arial" w:hAnsi="Arial"/>
          <w:sz w:val="24"/>
          <w:szCs w:val="24"/>
        </w:rPr>
        <w:t xml:space="preserve">8. Порядок предоставления кредитов определяется согласно нормативным правовым актам Национального банка Кыргызской Республики.</w:t>
      </w:r>
    </w:p>
    <w:p>
      <w:pPr>
        <w:spacing w:after="60"/>
        <w:ind w:firstLine="567"/>
        <w:jc w:val="both"/>
      </w:pPr>
      <w:r>
        <w:rPr>
          <w:rFonts w:ascii="Arial" w:cs="Arial" w:eastAsia="Arial" w:hAnsi="Arial"/>
          <w:sz w:val="24"/>
          <w:szCs w:val="24"/>
        </w:rPr>
        <w:t xml:space="preserve">9. Все риски по возврату выданных кредитов несут коммерческие банки, отбор заемщиков производится в соответствии с их внутренними процедурами.</w:t>
      </w:r>
    </w:p>
    <w:p>
      <w:pPr>
        <w:spacing w:after="60"/>
        <w:ind w:firstLine="567"/>
        <w:jc w:val="both"/>
      </w:pPr>
      <w:r>
        <w:rPr>
          <w:rFonts w:ascii="Arial" w:cs="Arial" w:eastAsia="Arial" w:hAnsi="Arial"/>
          <w:sz w:val="24"/>
          <w:szCs w:val="24"/>
        </w:rPr>
        <w:t xml:space="preserve">10. Коммерческие банки вправе осуществлять финансирование хозяйствующих субъектов в рамках настоящего Проекта под гарантию открытого акционерного общества "Гарантийный фонд".</w:t>
      </w:r>
    </w:p>
    <w:p>
      <w:pPr>
        <w:spacing w:after="60"/>
        <w:ind w:firstLine="567"/>
        <w:jc w:val="both"/>
      </w:pPr>
      <w:r>
        <w:rPr>
          <w:rFonts w:ascii="Arial" w:cs="Arial" w:eastAsia="Arial" w:hAnsi="Arial"/>
          <w:sz w:val="24"/>
          <w:szCs w:val="24"/>
        </w:rPr>
        <w:t xml:space="preserve">11. Коммерческие банки вправе осуществлять рефинансирование имеющейся задолженности заемщиков в рамках ранее реализованных проектов "Финансирование сельского хозяйства".</w:t>
      </w:r>
    </w:p>
    <w:p>
      <w:pPr>
        <w:spacing w:after="120"/>
        <w:ind w:firstLine="567"/>
        <w:jc w:val="both"/>
      </w:pPr>
      <w:r>
        <w:rPr>
          <w:rFonts w:ascii="Arial" w:cs="Arial" w:eastAsia="Arial" w:hAnsi="Arial"/>
          <w:sz w:val="24"/>
          <w:szCs w:val="24"/>
        </w:rPr>
        <w:t xml:space="preserve">12. Коммерческие банки, участвующие в Проекте, обязаны кредитовать заемщиков на следующих основных общих условиях: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
        <w:gridCol w:w="1600"/>
        <w:gridCol w:w="8206"/>
      </w:tblGrid>
      <w:tr>
        <w:tc>
          <w:tcPr>
            <w:tcW w:type="dxa" w:w="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Целевая отрасль</w:t>
            </w:r>
          </w:p>
        </w:tc>
        <w:tc>
          <w:tcPr>
            <w:tcW w:type="dxa" w:w="8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Животноводство, растениеводство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переработка сельскохозяйственной продукции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процентов годовых:</w:t>
            </w:r>
          </w:p>
          <w:p>
            <w:pPr>
              <w:jc w:val="left"/>
            </w:pPr>
            <w:r>
              <w:rPr>
                <w:rFonts w:ascii="Arial" w:cs="Arial" w:eastAsia="Arial" w:hAnsi="Arial"/>
                <w:sz w:val="24"/>
                <w:szCs w:val="24"/>
              </w:rPr>
              <w:t xml:space="preserve">- для категорий животноводства и растениеводства.</w:t>
            </w:r>
          </w:p>
          <w:p>
            <w:pPr>
              <w:jc w:val="left"/>
            </w:pPr>
            <w:r>
              <w:rPr>
                <w:rFonts w:ascii="Arial" w:cs="Arial" w:eastAsia="Arial" w:hAnsi="Arial"/>
                <w:sz w:val="24"/>
                <w:szCs w:val="24"/>
              </w:rPr>
              <w:t xml:space="preserve">8 процентов годовых:</w:t>
            </w:r>
          </w:p>
          <w:p>
            <w:pPr>
              <w:jc w:val="left"/>
            </w:pPr>
            <w:r>
              <w:rPr>
                <w:rFonts w:ascii="Arial" w:cs="Arial" w:eastAsia="Arial" w:hAnsi="Arial"/>
                <w:sz w:val="24"/>
                <w:szCs w:val="24"/>
              </w:rPr>
              <w:t xml:space="preserve">- для хозяйствующих субъектов категории животноводства и растениеводства, обязующихся заключить договоры и/или контракты с предприятиями пищевой перерабатывающей промышленности, участвующими в Проекте;</w:t>
            </w:r>
          </w:p>
          <w:p>
            <w:pPr>
              <w:jc w:val="left"/>
            </w:pPr>
            <w:r>
              <w:rPr>
                <w:rFonts w:ascii="Arial" w:cs="Arial" w:eastAsia="Arial" w:hAnsi="Arial"/>
                <w:sz w:val="24"/>
                <w:szCs w:val="24"/>
              </w:rPr>
              <w:t xml:space="preserve">- для следующих хозяйствующих субъектов категории растениеводства:</w:t>
            </w:r>
          </w:p>
          <w:p>
            <w:pPr>
              <w:jc w:val="left"/>
            </w:pPr>
            <w:r>
              <w:rPr>
                <w:rFonts w:ascii="Arial" w:cs="Arial" w:eastAsia="Arial" w:hAnsi="Arial"/>
                <w:sz w:val="24"/>
                <w:szCs w:val="24"/>
              </w:rPr>
              <w:t xml:space="preserve">1) водосберегающие технологии полива - капельное орошение, дождевание;</w:t>
            </w:r>
          </w:p>
          <w:p>
            <w:pPr>
              <w:jc w:val="left"/>
            </w:pPr>
            <w:r>
              <w:rPr>
                <w:rFonts w:ascii="Arial" w:cs="Arial" w:eastAsia="Arial" w:hAnsi="Arial"/>
                <w:sz w:val="24"/>
                <w:szCs w:val="24"/>
              </w:rPr>
              <w:t xml:space="preserve">2) тепличное хозяйство;</w:t>
            </w:r>
          </w:p>
          <w:p>
            <w:pPr>
              <w:jc w:val="left"/>
            </w:pPr>
            <w:r>
              <w:rPr>
                <w:rFonts w:ascii="Arial" w:cs="Arial" w:eastAsia="Arial" w:hAnsi="Arial"/>
                <w:sz w:val="24"/>
                <w:szCs w:val="24"/>
              </w:rPr>
              <w:t xml:space="preserve">3) интенсивное садоводство;</w:t>
            </w:r>
          </w:p>
          <w:p>
            <w:pPr>
              <w:jc w:val="left"/>
            </w:pPr>
            <w:r>
              <w:rPr>
                <w:rFonts w:ascii="Arial" w:cs="Arial" w:eastAsia="Arial" w:hAnsi="Arial"/>
                <w:sz w:val="24"/>
                <w:szCs w:val="24"/>
              </w:rPr>
              <w:t xml:space="preserve">4) органическое сельскохозяйственное производство.</w:t>
            </w:r>
          </w:p>
          <w:p>
            <w:pPr>
              <w:jc w:val="left"/>
            </w:pPr>
            <w:r>
              <w:rPr>
                <w:rFonts w:ascii="Arial" w:cs="Arial" w:eastAsia="Arial" w:hAnsi="Arial"/>
                <w:sz w:val="24"/>
                <w:szCs w:val="24"/>
              </w:rPr>
              <w:t xml:space="preserve">6 процентов годовых:</w:t>
            </w:r>
          </w:p>
          <w:p>
            <w:pPr>
              <w:jc w:val="left"/>
            </w:pPr>
            <w:r>
              <w:rPr>
                <w:rFonts w:ascii="Arial" w:cs="Arial" w:eastAsia="Arial" w:hAnsi="Arial"/>
                <w:sz w:val="24"/>
                <w:szCs w:val="24"/>
              </w:rPr>
              <w:t xml:space="preserve">- для предприятий пищевой перерабатывающей промышленности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36 месяцев:</w:t>
            </w:r>
          </w:p>
          <w:p>
            <w:pPr>
              <w:jc w:val="left"/>
            </w:pPr>
            <w:r>
              <w:rPr>
                <w:rFonts w:ascii="Arial" w:cs="Arial" w:eastAsia="Arial" w:hAnsi="Arial"/>
                <w:sz w:val="24"/>
                <w:szCs w:val="24"/>
              </w:rPr>
              <w:t xml:space="preserve">- для кредитов, выдаваемых хозяйствующим субъектам животноводства, растениеводства по 10 процентной ставке.</w:t>
            </w:r>
          </w:p>
          <w:p>
            <w:pPr>
              <w:jc w:val="left"/>
            </w:pPr>
            <w:r>
              <w:rPr>
                <w:rFonts w:ascii="Arial" w:cs="Arial" w:eastAsia="Arial" w:hAnsi="Arial"/>
                <w:sz w:val="24"/>
                <w:szCs w:val="24"/>
              </w:rPr>
              <w:t xml:space="preserve">Не более 60 месяцев:</w:t>
            </w:r>
          </w:p>
          <w:p>
            <w:pPr>
              <w:jc w:val="left"/>
            </w:pPr>
            <w:r>
              <w:rPr>
                <w:rFonts w:ascii="Arial" w:cs="Arial" w:eastAsia="Arial" w:hAnsi="Arial"/>
                <w:sz w:val="24"/>
                <w:szCs w:val="24"/>
              </w:rPr>
              <w:t xml:space="preserve">- для кредитов, выдаваемых хозяйствующим субъектам категории животноводства и растениеводства, обязующимся заключить договоры и/или контракты с предприятиями пищевой перерабатывающей промышленности, участвующими в Проекте;</w:t>
            </w:r>
          </w:p>
          <w:p>
            <w:pPr>
              <w:jc w:val="left"/>
            </w:pPr>
            <w:r>
              <w:rPr>
                <w:rFonts w:ascii="Arial" w:cs="Arial" w:eastAsia="Arial" w:hAnsi="Arial"/>
                <w:sz w:val="24"/>
                <w:szCs w:val="24"/>
              </w:rPr>
              <w:t xml:space="preserve">- для кредитов, выдаваемых следующим хозяйствующим субъектам категории растениеводства:</w:t>
            </w:r>
          </w:p>
          <w:p>
            <w:pPr>
              <w:jc w:val="left"/>
            </w:pPr>
            <w:r>
              <w:rPr>
                <w:rFonts w:ascii="Arial" w:cs="Arial" w:eastAsia="Arial" w:hAnsi="Arial"/>
                <w:sz w:val="24"/>
                <w:szCs w:val="24"/>
              </w:rPr>
              <w:t xml:space="preserve">1) водосберегающие технологии полива - капельное орошение, дождевание;</w:t>
            </w:r>
          </w:p>
          <w:p>
            <w:pPr>
              <w:jc w:val="left"/>
            </w:pPr>
            <w:r>
              <w:rPr>
                <w:rFonts w:ascii="Arial" w:cs="Arial" w:eastAsia="Arial" w:hAnsi="Arial"/>
                <w:sz w:val="24"/>
                <w:szCs w:val="24"/>
              </w:rPr>
              <w:t xml:space="preserve">2) тепличное хозяйство;</w:t>
            </w:r>
          </w:p>
          <w:p>
            <w:pPr>
              <w:jc w:val="left"/>
            </w:pPr>
            <w:r>
              <w:rPr>
                <w:rFonts w:ascii="Arial" w:cs="Arial" w:eastAsia="Arial" w:hAnsi="Arial"/>
                <w:sz w:val="24"/>
                <w:szCs w:val="24"/>
              </w:rPr>
              <w:t xml:space="preserve">3) интенсивное садоводство;</w:t>
            </w:r>
          </w:p>
          <w:p>
            <w:pPr>
              <w:jc w:val="left"/>
            </w:pPr>
            <w:r>
              <w:rPr>
                <w:rFonts w:ascii="Arial" w:cs="Arial" w:eastAsia="Arial" w:hAnsi="Arial"/>
                <w:sz w:val="24"/>
                <w:szCs w:val="24"/>
              </w:rPr>
              <w:t xml:space="preserve">4) органическое сельскохозяйственное производство;</w:t>
            </w:r>
          </w:p>
          <w:p>
            <w:pPr>
              <w:jc w:val="left"/>
            </w:pPr>
            <w:r>
              <w:rPr>
                <w:rFonts w:ascii="Arial" w:cs="Arial" w:eastAsia="Arial" w:hAnsi="Arial"/>
                <w:sz w:val="24"/>
                <w:szCs w:val="24"/>
              </w:rPr>
              <w:t xml:space="preserve">- для кредитов, выдаваемых предприятиям пищевой перерабатывающей промышленности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полное освобождение от уплаты взносов по основной сумме задолженности до 12 месяцев по кредитам, выдаваемым со сроком возврата на 60 месяцев;</w:t>
            </w:r>
          </w:p>
          <w:p>
            <w:pPr>
              <w:jc w:val="left"/>
            </w:pPr>
            <w:r>
              <w:rPr>
                <w:rFonts w:ascii="Arial" w:cs="Arial" w:eastAsia="Arial" w:hAnsi="Arial"/>
                <w:sz w:val="24"/>
                <w:szCs w:val="24"/>
              </w:rPr>
              <w:t xml:space="preserve">2) полное освобождение от уплаты взносов по основной сумме задолженности до 6 месяцев по кредитам, выдаваемым со сроком возврата на 36 месяцев</w:t>
            </w:r>
          </w:p>
        </w:tc>
      </w:tr>
    </w:tbl>
    <w:p>
      <w:pPr>
        <w:spacing w:after="60" w:before="120"/>
        <w:ind w:firstLine="567"/>
        <w:jc w:val="both"/>
      </w:pPr>
      <w:r>
        <w:rPr>
          <w:rFonts w:ascii="Arial" w:cs="Arial" w:eastAsia="Arial" w:hAnsi="Arial"/>
          <w:sz w:val="24"/>
          <w:szCs w:val="24"/>
        </w:rPr>
        <w:t xml:space="preserve">13. Для категорий животноводства и растениеводства:</w:t>
      </w:r>
    </w:p>
    <w:p>
      <w:pPr>
        <w:spacing w:after="60"/>
        <w:ind w:firstLine="567"/>
        <w:jc w:val="both"/>
      </w:pPr>
      <w:r>
        <w:rPr>
          <w:rFonts w:ascii="Arial" w:cs="Arial" w:eastAsia="Arial" w:hAnsi="Arial"/>
          <w:sz w:val="24"/>
          <w:szCs w:val="24"/>
        </w:rPr>
        <w:t xml:space="preserve">1) до 150,0 (ста пятидесяти) тысяч сомов, сроком до 18 месяцев, финансирование на беззалоговой основе;</w:t>
      </w:r>
    </w:p>
    <w:p>
      <w:pPr>
        <w:spacing w:after="60"/>
        <w:ind w:firstLine="567"/>
        <w:jc w:val="both"/>
      </w:pPr>
      <w:r>
        <w:rPr>
          <w:rFonts w:ascii="Arial" w:cs="Arial" w:eastAsia="Arial" w:hAnsi="Arial"/>
          <w:sz w:val="24"/>
          <w:szCs w:val="24"/>
        </w:rPr>
        <w:t xml:space="preserve">2) до 1,0 (одного) миллиона сомов, сроком до 36 месяцев на залоговой основе.</w:t>
      </w:r>
    </w:p>
    <w:p>
      <w:pPr>
        <w:spacing w:after="60"/>
        <w:ind w:firstLine="567"/>
        <w:jc w:val="both"/>
      </w:pPr>
      <w:r>
        <w:rPr>
          <w:rFonts w:ascii="Arial" w:cs="Arial" w:eastAsia="Arial" w:hAnsi="Arial"/>
          <w:sz w:val="24"/>
          <w:szCs w:val="24"/>
        </w:rPr>
        <w:t xml:space="preserve">14. Для сельскохозяйственных товаропроизводителей категории растениеводства, желающих внедрить водосберегающие технологии полива - капельное орошение, дождевание до 10,0 (десяти) миллионов сомов:</w:t>
      </w:r>
    </w:p>
    <w:p>
      <w:pPr>
        <w:spacing w:after="60"/>
        <w:ind w:firstLine="567"/>
        <w:jc w:val="both"/>
      </w:pPr>
      <w:r>
        <w:rPr>
          <w:rFonts w:ascii="Arial" w:cs="Arial" w:eastAsia="Arial" w:hAnsi="Arial"/>
          <w:sz w:val="24"/>
          <w:szCs w:val="24"/>
        </w:rPr>
        <w:t xml:space="preserve">1) сроком до 36 месяцев (для хозяйствующих субъектов, занимающихся возделыванием однолетних сельскохозяйственных культур);</w:t>
      </w:r>
    </w:p>
    <w:p>
      <w:pPr>
        <w:spacing w:after="60"/>
        <w:ind w:firstLine="567"/>
        <w:jc w:val="both"/>
      </w:pPr>
      <w:r>
        <w:rPr>
          <w:rFonts w:ascii="Arial" w:cs="Arial" w:eastAsia="Arial" w:hAnsi="Arial"/>
          <w:sz w:val="24"/>
          <w:szCs w:val="24"/>
        </w:rPr>
        <w:t xml:space="preserve">2) 60 месяцев (для хозяйствующих субъектов, занимающихся возделыванием многолетних плодовых насаждений - садоводством).</w:t>
      </w:r>
    </w:p>
    <w:p>
      <w:pPr>
        <w:spacing w:after="60"/>
        <w:ind w:firstLine="567"/>
        <w:jc w:val="both"/>
      </w:pPr>
      <w:r>
        <w:rPr>
          <w:rFonts w:ascii="Arial" w:cs="Arial" w:eastAsia="Arial" w:hAnsi="Arial"/>
          <w:sz w:val="24"/>
          <w:szCs w:val="24"/>
        </w:rPr>
        <w:t xml:space="preserve">15. Для сельскохозяйственных товаропроизводителей, желающих заниматься тепличным хозяйством до 10,0 (десяти) миллионов сомов, сроком до 60 месяцев.</w:t>
      </w:r>
    </w:p>
    <w:p>
      <w:pPr>
        <w:spacing w:after="60"/>
        <w:ind w:firstLine="567"/>
        <w:jc w:val="both"/>
      </w:pPr>
      <w:r>
        <w:rPr>
          <w:rFonts w:ascii="Arial" w:cs="Arial" w:eastAsia="Arial" w:hAnsi="Arial"/>
          <w:sz w:val="24"/>
          <w:szCs w:val="24"/>
        </w:rPr>
        <w:t xml:space="preserve">16. Для сельскохозяйственных товаропроизводителей, желающих заниматься интенсивным садоводством до 10,0 (десяти) миллионов сомов сроком до 60 месяцев.</w:t>
      </w:r>
    </w:p>
    <w:p>
      <w:pPr>
        <w:spacing w:after="60"/>
        <w:ind w:firstLine="567"/>
        <w:jc w:val="both"/>
      </w:pPr>
      <w:r>
        <w:rPr>
          <w:rFonts w:ascii="Arial" w:cs="Arial" w:eastAsia="Arial" w:hAnsi="Arial"/>
          <w:sz w:val="24"/>
          <w:szCs w:val="24"/>
        </w:rPr>
        <w:t xml:space="preserve">17. Для сельскохозяйственных товаропроизводителей, желающих заниматься органическим сельскохозяйственным производством до 10,0 (десяти) миллионов сомов сроком до 60 месяцев.</w:t>
      </w:r>
    </w:p>
    <w:p>
      <w:pPr>
        <w:spacing w:after="60"/>
        <w:ind w:firstLine="567"/>
        <w:jc w:val="both"/>
      </w:pPr>
      <w:r>
        <w:rPr>
          <w:rFonts w:ascii="Arial" w:cs="Arial" w:eastAsia="Arial" w:hAnsi="Arial"/>
          <w:sz w:val="24"/>
          <w:szCs w:val="24"/>
        </w:rPr>
        <w:t xml:space="preserve">18. Для предприятий пищевой перерабатывающей промышленности от 1,0 (одного) миллиона до 150,0 (ста пятидесяти) миллионов сомов:</w:t>
      </w:r>
    </w:p>
    <w:p>
      <w:pPr>
        <w:spacing w:after="60"/>
        <w:ind w:firstLine="567"/>
        <w:jc w:val="both"/>
      </w:pPr>
      <w:r>
        <w:rPr>
          <w:rFonts w:ascii="Arial" w:cs="Arial" w:eastAsia="Arial" w:hAnsi="Arial"/>
          <w:sz w:val="24"/>
          <w:szCs w:val="24"/>
        </w:rPr>
        <w:t xml:space="preserve">1) сроком до 60 месяцев, на приобретение основных средств;</w:t>
      </w:r>
    </w:p>
    <w:p>
      <w:pPr>
        <w:spacing w:after="60"/>
        <w:ind w:firstLine="567"/>
        <w:jc w:val="both"/>
      </w:pPr>
      <w:r>
        <w:rPr>
          <w:rFonts w:ascii="Arial" w:cs="Arial" w:eastAsia="Arial" w:hAnsi="Arial"/>
          <w:sz w:val="24"/>
          <w:szCs w:val="24"/>
        </w:rPr>
        <w:t xml:space="preserve">2) до 36 месяцев - на оборотные средства.</w:t>
      </w:r>
    </w:p>
    <w:p>
      <w:pPr>
        <w:spacing w:after="60"/>
        <w:ind w:firstLine="567"/>
        <w:jc w:val="both"/>
      </w:pPr>
      <w:r>
        <w:rPr>
          <w:rFonts w:ascii="Arial" w:cs="Arial" w:eastAsia="Arial" w:hAnsi="Arial"/>
          <w:sz w:val="24"/>
          <w:szCs w:val="24"/>
        </w:rPr>
        <w:t xml:space="preserve">19. Коммерческим банкам разрешается за счет собственных расходов устанавливать более длительный льготный период, чем указанный в Проекте.</w:t>
      </w:r>
    </w:p>
    <w:p>
      <w:pPr>
        <w:spacing w:after="60"/>
        <w:ind w:firstLine="567"/>
        <w:jc w:val="both"/>
      </w:pPr>
      <w:r>
        <w:rPr>
          <w:rFonts w:ascii="Arial" w:cs="Arial" w:eastAsia="Arial" w:hAnsi="Arial"/>
          <w:sz w:val="24"/>
          <w:szCs w:val="24"/>
        </w:rPr>
        <w:t xml:space="preserve">20. Приоритетными направлениями в кредитовании являются хозяйствующие субъекты, имеющие договоры и/или контракты с предприятиями пищевой перерабатывающей промышленности, а также производители, имеющие заключенные договоры на экспорт следующих 11 видов продукции сельского хозяйства:</w:t>
      </w:r>
    </w:p>
    <w:p>
      <w:pPr>
        <w:spacing w:after="60"/>
        <w:ind w:firstLine="567"/>
        <w:jc w:val="both"/>
      </w:pPr>
      <w:r>
        <w:rPr>
          <w:rFonts w:ascii="Arial" w:cs="Arial" w:eastAsia="Arial" w:hAnsi="Arial"/>
          <w:sz w:val="24"/>
          <w:szCs w:val="24"/>
        </w:rPr>
        <w:t xml:space="preserve">1) молоко;</w:t>
      </w:r>
    </w:p>
    <w:p>
      <w:pPr>
        <w:spacing w:after="60"/>
        <w:ind w:firstLine="567"/>
        <w:jc w:val="both"/>
      </w:pPr>
      <w:r>
        <w:rPr>
          <w:rFonts w:ascii="Arial" w:cs="Arial" w:eastAsia="Arial" w:hAnsi="Arial"/>
          <w:sz w:val="24"/>
          <w:szCs w:val="24"/>
        </w:rPr>
        <w:t xml:space="preserve">2) мясо;</w:t>
      </w:r>
    </w:p>
    <w:p>
      <w:pPr>
        <w:spacing w:after="60"/>
        <w:ind w:firstLine="567"/>
        <w:jc w:val="both"/>
      </w:pPr>
      <w:r>
        <w:rPr>
          <w:rFonts w:ascii="Arial" w:cs="Arial" w:eastAsia="Arial" w:hAnsi="Arial"/>
          <w:sz w:val="24"/>
          <w:szCs w:val="24"/>
        </w:rPr>
        <w:t xml:space="preserve">3) шерсть;</w:t>
      </w:r>
    </w:p>
    <w:p>
      <w:pPr>
        <w:spacing w:after="60"/>
        <w:ind w:firstLine="567"/>
        <w:jc w:val="both"/>
      </w:pPr>
      <w:r>
        <w:rPr>
          <w:rFonts w:ascii="Arial" w:cs="Arial" w:eastAsia="Arial" w:hAnsi="Arial"/>
          <w:sz w:val="24"/>
          <w:szCs w:val="24"/>
        </w:rPr>
        <w:t xml:space="preserve">4) мед;</w:t>
      </w:r>
    </w:p>
    <w:p>
      <w:pPr>
        <w:spacing w:after="60"/>
        <w:ind w:firstLine="567"/>
        <w:jc w:val="both"/>
      </w:pPr>
      <w:r>
        <w:rPr>
          <w:rFonts w:ascii="Arial" w:cs="Arial" w:eastAsia="Arial" w:hAnsi="Arial"/>
          <w:sz w:val="24"/>
          <w:szCs w:val="24"/>
        </w:rPr>
        <w:t xml:space="preserve">5) рыба;</w:t>
      </w:r>
    </w:p>
    <w:p>
      <w:pPr>
        <w:spacing w:after="60"/>
        <w:ind w:firstLine="567"/>
        <w:jc w:val="both"/>
      </w:pPr>
      <w:r>
        <w:rPr>
          <w:rFonts w:ascii="Arial" w:cs="Arial" w:eastAsia="Arial" w:hAnsi="Arial"/>
          <w:sz w:val="24"/>
          <w:szCs w:val="24"/>
        </w:rPr>
        <w:t xml:space="preserve">6) овощи (лук, чеснок, томат, перец, капуста);</w:t>
      </w:r>
    </w:p>
    <w:p>
      <w:pPr>
        <w:spacing w:after="60"/>
        <w:ind w:firstLine="567"/>
        <w:jc w:val="both"/>
      </w:pPr>
      <w:r>
        <w:rPr>
          <w:rFonts w:ascii="Arial" w:cs="Arial" w:eastAsia="Arial" w:hAnsi="Arial"/>
          <w:sz w:val="24"/>
          <w:szCs w:val="24"/>
        </w:rPr>
        <w:t xml:space="preserve">7) картофель;</w:t>
      </w:r>
    </w:p>
    <w:p>
      <w:pPr>
        <w:spacing w:after="60"/>
        <w:ind w:firstLine="567"/>
        <w:jc w:val="both"/>
      </w:pPr>
      <w:r>
        <w:rPr>
          <w:rFonts w:ascii="Arial" w:cs="Arial" w:eastAsia="Arial" w:hAnsi="Arial"/>
          <w:sz w:val="24"/>
          <w:szCs w:val="24"/>
        </w:rPr>
        <w:t xml:space="preserve">8) плодовые культуры (семечковые, косточковые);</w:t>
      </w:r>
    </w:p>
    <w:p>
      <w:pPr>
        <w:spacing w:after="60"/>
        <w:ind w:firstLine="567"/>
        <w:jc w:val="both"/>
      </w:pPr>
      <w:r>
        <w:rPr>
          <w:rFonts w:ascii="Arial" w:cs="Arial" w:eastAsia="Arial" w:hAnsi="Arial"/>
          <w:sz w:val="24"/>
          <w:szCs w:val="24"/>
        </w:rPr>
        <w:t xml:space="preserve">9) ягоды (малина, клубника, смородина);</w:t>
      </w:r>
    </w:p>
    <w:p>
      <w:pPr>
        <w:spacing w:after="60"/>
        <w:ind w:firstLine="567"/>
        <w:jc w:val="both"/>
      </w:pPr>
      <w:r>
        <w:rPr>
          <w:rFonts w:ascii="Arial" w:cs="Arial" w:eastAsia="Arial" w:hAnsi="Arial"/>
          <w:sz w:val="24"/>
          <w:szCs w:val="24"/>
        </w:rPr>
        <w:t xml:space="preserve">10) технические культуры (хлопчатник, табак);</w:t>
      </w:r>
    </w:p>
    <w:p>
      <w:pPr>
        <w:spacing w:after="60"/>
        <w:ind w:firstLine="567"/>
        <w:jc w:val="both"/>
      </w:pPr>
      <w:r>
        <w:rPr>
          <w:rFonts w:ascii="Arial" w:cs="Arial" w:eastAsia="Arial" w:hAnsi="Arial"/>
          <w:sz w:val="24"/>
          <w:szCs w:val="24"/>
        </w:rPr>
        <w:t xml:space="preserve">11) фасоль.</w:t>
      </w:r>
    </w:p>
    <w:p>
      <w:pPr>
        <w:spacing w:after="60"/>
        <w:ind w:firstLine="567"/>
        <w:jc w:val="both"/>
      </w:pPr>
      <w:r>
        <w:rPr>
          <w:rFonts w:ascii="Arial" w:cs="Arial" w:eastAsia="Arial" w:hAnsi="Arial"/>
          <w:sz w:val="24"/>
          <w:szCs w:val="24"/>
        </w:rPr>
        <w:t xml:space="preserve">21. Также, приоритетными направлениями в кредитовании являются хозяйствующие субъекты, которым в установленном порядке присвоен статус племенного завода, племенной фермы, семеноводческого хозяйства, а также субъекты, занимающиеся выращиванием сахарной свеклы.</w:t>
      </w:r>
    </w:p>
    <w:p>
      <w:pPr>
        <w:spacing w:after="60"/>
        <w:ind w:firstLine="567"/>
        <w:jc w:val="both"/>
      </w:pPr>
      <w:r>
        <w:rPr>
          <w:rFonts w:ascii="Arial" w:cs="Arial" w:eastAsia="Arial" w:hAnsi="Arial"/>
          <w:sz w:val="24"/>
          <w:szCs w:val="24"/>
        </w:rPr>
        <w:t xml:space="preserve">22. В случае недостаточного залогового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w:t>
      </w:r>
    </w:p>
    <w:p>
      <w:pPr>
        <w:spacing w:after="200" w:before="200"/>
        <w:jc w:val="center"/>
      </w:pPr>
      <w:r>
        <w:rPr>
          <w:rFonts w:ascii="Arial" w:cs="Arial" w:eastAsia="Arial" w:hAnsi="Arial"/>
          <w:b/>
          <w:bCs/>
          <w:sz w:val="24"/>
          <w:szCs w:val="24"/>
        </w:rPr>
        <w:t xml:space="preserve">Глава 2. Дополнительные условия для хозяйствующих субъектов категории "Животноводство"</w:t>
      </w:r>
    </w:p>
    <w:p>
      <w:pPr>
        <w:spacing w:after="60"/>
        <w:ind w:firstLine="567"/>
        <w:jc w:val="both"/>
      </w:pPr>
      <w:r>
        <w:rPr>
          <w:rFonts w:ascii="Arial" w:cs="Arial" w:eastAsia="Arial" w:hAnsi="Arial"/>
          <w:sz w:val="24"/>
          <w:szCs w:val="24"/>
        </w:rPr>
        <w:t xml:space="preserve">23. Средства, направляемые для данной категории, должны составлять не более 50 процентов от общей суммы финансирования.</w:t>
      </w:r>
    </w:p>
    <w:p>
      <w:pPr>
        <w:spacing w:after="60"/>
        <w:ind w:firstLine="567"/>
        <w:jc w:val="both"/>
      </w:pPr>
      <w:r>
        <w:rPr>
          <w:rFonts w:ascii="Arial" w:cs="Arial" w:eastAsia="Arial" w:hAnsi="Arial"/>
          <w:sz w:val="24"/>
          <w:szCs w:val="24"/>
        </w:rPr>
        <w:t xml:space="preserve">24. 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1) разведением крупного рогатого скота;</w:t>
      </w:r>
    </w:p>
    <w:p>
      <w:pPr>
        <w:spacing w:after="60"/>
        <w:ind w:firstLine="567"/>
        <w:jc w:val="both"/>
      </w:pPr>
      <w:r>
        <w:rPr>
          <w:rFonts w:ascii="Arial" w:cs="Arial" w:eastAsia="Arial" w:hAnsi="Arial"/>
          <w:sz w:val="24"/>
          <w:szCs w:val="24"/>
        </w:rPr>
        <w:t xml:space="preserve">2) разведением овец, коз, лошадей, кроликов;</w:t>
      </w:r>
    </w:p>
    <w:p>
      <w:pPr>
        <w:spacing w:after="60"/>
        <w:ind w:firstLine="567"/>
        <w:jc w:val="both"/>
      </w:pPr>
      <w:r>
        <w:rPr>
          <w:rFonts w:ascii="Arial" w:cs="Arial" w:eastAsia="Arial" w:hAnsi="Arial"/>
          <w:sz w:val="24"/>
          <w:szCs w:val="24"/>
        </w:rPr>
        <w:t xml:space="preserve">3) разведением птицы (кур, уток, гусей, страусов, перепелок и других сельскохозяйственных птиц);</w:t>
      </w:r>
    </w:p>
    <w:p>
      <w:pPr>
        <w:spacing w:after="60"/>
        <w:ind w:firstLine="567"/>
        <w:jc w:val="both"/>
      </w:pPr>
      <w:r>
        <w:rPr>
          <w:rFonts w:ascii="Arial" w:cs="Arial" w:eastAsia="Arial" w:hAnsi="Arial"/>
          <w:sz w:val="24"/>
          <w:szCs w:val="24"/>
        </w:rPr>
        <w:t xml:space="preserve">4) разведением медовых пчел, включая производство пчелиного меда и пчелиного воска;</w:t>
      </w:r>
    </w:p>
    <w:p>
      <w:pPr>
        <w:spacing w:after="60"/>
        <w:ind w:firstLine="567"/>
        <w:jc w:val="both"/>
      </w:pPr>
      <w:r>
        <w:rPr>
          <w:rFonts w:ascii="Arial" w:cs="Arial" w:eastAsia="Arial" w:hAnsi="Arial"/>
          <w:sz w:val="24"/>
          <w:szCs w:val="24"/>
        </w:rPr>
        <w:t xml:space="preserve">5) рыбоводством и деятельностью рыбопитомников и рыбных ферм;</w:t>
      </w:r>
    </w:p>
    <w:p>
      <w:pPr>
        <w:spacing w:after="60"/>
        <w:ind w:firstLine="567"/>
        <w:jc w:val="both"/>
      </w:pPr>
      <w:r>
        <w:rPr>
          <w:rFonts w:ascii="Arial" w:cs="Arial" w:eastAsia="Arial" w:hAnsi="Arial"/>
          <w:sz w:val="24"/>
          <w:szCs w:val="24"/>
        </w:rPr>
        <w:t xml:space="preserve">6) строительством и оснащением стригальных пунктов и купочных ванн для мелкого рогатого скота.</w:t>
      </w:r>
    </w:p>
    <w:p>
      <w:pPr>
        <w:spacing w:after="60"/>
        <w:ind w:firstLine="567"/>
        <w:jc w:val="both"/>
      </w:pPr>
      <w:r>
        <w:rPr>
          <w:rFonts w:ascii="Arial" w:cs="Arial" w:eastAsia="Arial" w:hAnsi="Arial"/>
          <w:sz w:val="24"/>
          <w:szCs w:val="24"/>
        </w:rPr>
        <w:t xml:space="preserve">25. К племенному скоту относятся следующие породы:</w:t>
      </w:r>
    </w:p>
    <w:p>
      <w:pPr>
        <w:spacing w:after="60"/>
        <w:ind w:firstLine="567"/>
        <w:jc w:val="both"/>
      </w:pPr>
      <w:r>
        <w:rPr>
          <w:rFonts w:ascii="Arial" w:cs="Arial" w:eastAsia="Arial" w:hAnsi="Arial"/>
          <w:sz w:val="24"/>
          <w:szCs w:val="24"/>
        </w:rPr>
        <w:t xml:space="preserve">1) крупного рогатого скота: алатауская, абердин-ангусская, черно-пестрая, аулие-атинская, галловейская, голштинская, джерсейская, симментальская, айширская, герефордская, голландская, ярославская, холмогорская, бурая швицкая, яки и другие породы по согласованию с Министерством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2) овец (тонкорунная, тянь-шаньская полутонкорунная, алайская, гиссарская и меринос) и другие породы по согласованию с Министерством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3) лошадей (новокиргизская, донская, русская рысистая, чистокровная верховая).</w:t>
      </w:r>
    </w:p>
    <w:p>
      <w:pPr>
        <w:spacing w:after="60"/>
        <w:ind w:firstLine="567"/>
        <w:jc w:val="both"/>
      </w:pPr>
      <w:r>
        <w:rPr>
          <w:rFonts w:ascii="Arial" w:cs="Arial" w:eastAsia="Arial" w:hAnsi="Arial"/>
          <w:sz w:val="24"/>
          <w:szCs w:val="24"/>
        </w:rPr>
        <w:t xml:space="preserve">26. Хозяйствующие субъекты данной категории в рамках настоящего Проекта могут получить кредит до 1,0 (одного) миллиона сомов на одного заемщика. Хозяйствующие субъекты, приобретающие племенной скот либо оборудование для искусственного осеменения, строительства и оснащения стригальных пунктов, купочных ванн, могут получить кредит до 10,0 (десяти) миллионов сомов.</w:t>
      </w:r>
    </w:p>
    <w:p>
      <w:pPr>
        <w:spacing w:after="60"/>
        <w:ind w:firstLine="567"/>
        <w:jc w:val="both"/>
      </w:pPr>
      <w:r>
        <w:rPr>
          <w:rFonts w:ascii="Arial" w:cs="Arial" w:eastAsia="Arial" w:hAnsi="Arial"/>
          <w:sz w:val="24"/>
          <w:szCs w:val="24"/>
        </w:rPr>
        <w:t xml:space="preserve">27. Хозяйствующие субъекты данной категории должны иметь все необходимые условия для содержания и разведения сельскохозяйственных животных, включая условия для хранения кормов в зимний период.</w:t>
      </w:r>
    </w:p>
    <w:p>
      <w:pPr>
        <w:spacing w:after="60"/>
        <w:ind w:firstLine="567"/>
        <w:jc w:val="both"/>
      </w:pPr>
      <w:r>
        <w:rPr>
          <w:rFonts w:ascii="Arial" w:cs="Arial" w:eastAsia="Arial" w:hAnsi="Arial"/>
          <w:sz w:val="24"/>
          <w:szCs w:val="24"/>
        </w:rPr>
        <w:t xml:space="preserve">28. Хозяйствующие субъекты, занимающиеся племенным делом и разводящие племенной скот, должны иметь статус племенного хозяйства, присвоенный в соответствии с постановлением Правительства Кыргызской Республики, а также документы (паспорт, карточка племенного скота, журнал бонитировки), удостоверяющие племенную ценность.</w:t>
      </w:r>
    </w:p>
    <w:p>
      <w:pPr>
        <w:spacing w:after="60"/>
        <w:ind w:firstLine="567"/>
        <w:jc w:val="both"/>
      </w:pPr>
      <w:r>
        <w:rPr>
          <w:rFonts w:ascii="Arial" w:cs="Arial" w:eastAsia="Arial" w:hAnsi="Arial"/>
          <w:sz w:val="24"/>
          <w:szCs w:val="24"/>
        </w:rPr>
        <w:t xml:space="preserve">29. Хозяйствующие субъекты, имеющие статус юридического лица, заключившие договоры и/или контракты на поставку своей продукции с пищевыми перерабатывающими предприятиями, участвующими в Проекте, а также хозяйствующие субъекты племенного дела, осуществляющие продажу племенных животных, имеют приоритетное право получения кредитов вне очереди.</w:t>
      </w:r>
    </w:p>
    <w:p>
      <w:pPr>
        <w:spacing w:after="60"/>
        <w:ind w:firstLine="567"/>
        <w:jc w:val="both"/>
      </w:pPr>
      <w:r>
        <w:rPr>
          <w:rFonts w:ascii="Arial" w:cs="Arial" w:eastAsia="Arial" w:hAnsi="Arial"/>
          <w:sz w:val="24"/>
          <w:szCs w:val="24"/>
        </w:rPr>
        <w:t xml:space="preserve">30. Коммерческие банки в рамках настоящего Проекта, при необходимости, имеют право проводить опрос соседей и односельчан о достоверности представленных хозяйствующими субъектами сведений.</w:t>
      </w:r>
    </w:p>
    <w:p>
      <w:pPr>
        <w:spacing w:after="200" w:before="200"/>
        <w:jc w:val="center"/>
      </w:pPr>
      <w:r>
        <w:rPr>
          <w:rFonts w:ascii="Arial" w:cs="Arial" w:eastAsia="Arial" w:hAnsi="Arial"/>
          <w:b/>
          <w:bCs/>
          <w:sz w:val="24"/>
          <w:szCs w:val="24"/>
        </w:rPr>
        <w:t xml:space="preserve">Глава 3. Дополнительные условия для хозяйствующих субъектов категории "Растениеводство"</w:t>
      </w:r>
    </w:p>
    <w:p>
      <w:pPr>
        <w:spacing w:after="60"/>
        <w:ind w:firstLine="567"/>
        <w:jc w:val="both"/>
      </w:pPr>
      <w:r>
        <w:rPr>
          <w:rFonts w:ascii="Arial" w:cs="Arial" w:eastAsia="Arial" w:hAnsi="Arial"/>
          <w:sz w:val="24"/>
          <w:szCs w:val="24"/>
        </w:rPr>
        <w:t xml:space="preserve">31. Средства, направляемые для данной категории, должны составлять не более 20 процентов от общей суммы финансирования.</w:t>
      </w:r>
    </w:p>
    <w:p>
      <w:pPr>
        <w:spacing w:after="60"/>
        <w:ind w:firstLine="567"/>
        <w:jc w:val="both"/>
      </w:pPr>
      <w:r>
        <w:rPr>
          <w:rFonts w:ascii="Arial" w:cs="Arial" w:eastAsia="Arial" w:hAnsi="Arial"/>
          <w:sz w:val="24"/>
          <w:szCs w:val="24"/>
        </w:rPr>
        <w:t xml:space="preserve">32. К категории "Растениеводство" относятся:</w:t>
      </w:r>
    </w:p>
    <w:p>
      <w:pPr>
        <w:spacing w:after="60"/>
        <w:ind w:firstLine="567"/>
        <w:jc w:val="both"/>
      </w:pPr>
      <w:r>
        <w:rPr>
          <w:rFonts w:ascii="Arial" w:cs="Arial" w:eastAsia="Arial" w:hAnsi="Arial"/>
          <w:sz w:val="24"/>
          <w:szCs w:val="24"/>
        </w:rPr>
        <w:t xml:space="preserve">1) выращивание зерновых культур;</w:t>
      </w:r>
    </w:p>
    <w:p>
      <w:pPr>
        <w:spacing w:after="60"/>
        <w:ind w:firstLine="567"/>
        <w:jc w:val="both"/>
      </w:pPr>
      <w:r>
        <w:rPr>
          <w:rFonts w:ascii="Arial" w:cs="Arial" w:eastAsia="Arial" w:hAnsi="Arial"/>
          <w:sz w:val="24"/>
          <w:szCs w:val="24"/>
        </w:rPr>
        <w:t xml:space="preserve">2) выращивание технических культур;</w:t>
      </w:r>
    </w:p>
    <w:p>
      <w:pPr>
        <w:spacing w:after="60"/>
        <w:ind w:firstLine="567"/>
        <w:jc w:val="both"/>
      </w:pPr>
      <w:r>
        <w:rPr>
          <w:rFonts w:ascii="Arial" w:cs="Arial" w:eastAsia="Arial" w:hAnsi="Arial"/>
          <w:sz w:val="24"/>
          <w:szCs w:val="24"/>
        </w:rPr>
        <w:t xml:space="preserve">3) выращивание овощебахчевых культур;</w:t>
      </w:r>
    </w:p>
    <w:p>
      <w:pPr>
        <w:spacing w:after="60"/>
        <w:ind w:firstLine="567"/>
        <w:jc w:val="both"/>
      </w:pPr>
      <w:r>
        <w:rPr>
          <w:rFonts w:ascii="Arial" w:cs="Arial" w:eastAsia="Arial" w:hAnsi="Arial"/>
          <w:sz w:val="24"/>
          <w:szCs w:val="24"/>
        </w:rPr>
        <w:t xml:space="preserve">4) выращивание плодов и ягод;</w:t>
      </w:r>
    </w:p>
    <w:p>
      <w:pPr>
        <w:spacing w:after="60"/>
        <w:ind w:firstLine="567"/>
        <w:jc w:val="both"/>
      </w:pPr>
      <w:r>
        <w:rPr>
          <w:rFonts w:ascii="Arial" w:cs="Arial" w:eastAsia="Arial" w:hAnsi="Arial"/>
          <w:sz w:val="24"/>
          <w:szCs w:val="24"/>
        </w:rPr>
        <w:t xml:space="preserve">5) выращивание многолетних трав на сено;</w:t>
      </w:r>
    </w:p>
    <w:p>
      <w:pPr>
        <w:spacing w:after="60"/>
        <w:ind w:firstLine="567"/>
        <w:jc w:val="both"/>
      </w:pPr>
      <w:r>
        <w:rPr>
          <w:rFonts w:ascii="Arial" w:cs="Arial" w:eastAsia="Arial" w:hAnsi="Arial"/>
          <w:sz w:val="24"/>
          <w:szCs w:val="24"/>
        </w:rPr>
        <w:t xml:space="preserve">6) применение водосберегающих технологий полива (капельное орошение, дождевание);</w:t>
      </w:r>
    </w:p>
    <w:p>
      <w:pPr>
        <w:spacing w:after="60"/>
        <w:ind w:firstLine="567"/>
        <w:jc w:val="both"/>
      </w:pPr>
      <w:r>
        <w:rPr>
          <w:rFonts w:ascii="Arial" w:cs="Arial" w:eastAsia="Arial" w:hAnsi="Arial"/>
          <w:sz w:val="24"/>
          <w:szCs w:val="24"/>
        </w:rPr>
        <w:t xml:space="preserve">7) ведение тепличного хозяйства;</w:t>
      </w:r>
    </w:p>
    <w:p>
      <w:pPr>
        <w:spacing w:after="60"/>
        <w:ind w:firstLine="567"/>
        <w:jc w:val="both"/>
      </w:pPr>
      <w:r>
        <w:rPr>
          <w:rFonts w:ascii="Arial" w:cs="Arial" w:eastAsia="Arial" w:hAnsi="Arial"/>
          <w:sz w:val="24"/>
          <w:szCs w:val="24"/>
        </w:rPr>
        <w:t xml:space="preserve">8) развитие интенсивного садоводства; </w:t>
      </w:r>
    </w:p>
    <w:p>
      <w:pPr>
        <w:spacing w:after="60"/>
        <w:ind w:firstLine="567"/>
        <w:jc w:val="both"/>
      </w:pPr>
      <w:r>
        <w:rPr>
          <w:rFonts w:ascii="Arial" w:cs="Arial" w:eastAsia="Arial" w:hAnsi="Arial"/>
          <w:sz w:val="24"/>
          <w:szCs w:val="24"/>
        </w:rPr>
        <w:t xml:space="preserve">9) ведение органического сельскохозяйственного производства.</w:t>
      </w:r>
    </w:p>
    <w:p>
      <w:pPr>
        <w:spacing w:after="60"/>
        <w:ind w:firstLine="567"/>
        <w:jc w:val="both"/>
      </w:pPr>
      <w:r>
        <w:rPr>
          <w:rFonts w:ascii="Arial" w:cs="Arial" w:eastAsia="Arial" w:hAnsi="Arial"/>
          <w:sz w:val="24"/>
          <w:szCs w:val="24"/>
        </w:rPr>
        <w:t xml:space="preserve">33. Хозяйствующие субъекты данной категории в рамках настоящего Проекта могут получить кредит до 1,0 (одного) миллиона сомов на одного заемщика. Хозяйствующие субъекты, занимающиеся развитием водосберегающих технологий полива (капельное орошение, дождевание), тепличным хозяйством, интенсивным садоводством и органическим сельским хозяйством, могут получить кредит до 10 (десяти) миллионов сомов.</w:t>
      </w:r>
    </w:p>
    <w:p>
      <w:pPr>
        <w:spacing w:after="60"/>
        <w:ind w:firstLine="567"/>
        <w:jc w:val="both"/>
      </w:pPr>
      <w:r>
        <w:rPr>
          <w:rFonts w:ascii="Arial" w:cs="Arial" w:eastAsia="Arial" w:hAnsi="Arial"/>
          <w:sz w:val="24"/>
          <w:szCs w:val="24"/>
        </w:rPr>
        <w:t xml:space="preserve">34. Хозяйствующие субъекты, занимающиеся растениеводством,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 и документ, удостоверяющий наличие такой земли (государственный акт, свидетельство, временное удостоверение, договор аренды, договор купли-продажи и другие).</w:t>
      </w:r>
    </w:p>
    <w:p>
      <w:pPr>
        <w:spacing w:after="60"/>
        <w:ind w:firstLine="567"/>
        <w:jc w:val="both"/>
      </w:pPr>
      <w:r>
        <w:rPr>
          <w:rFonts w:ascii="Arial" w:cs="Arial" w:eastAsia="Arial" w:hAnsi="Arial"/>
          <w:sz w:val="24"/>
          <w:szCs w:val="24"/>
        </w:rPr>
        <w:t xml:space="preserve">35. Хозяйствующим субъектам, занимающимся внедрением водосберегающих технологий полива (капельное орошение, дождевание), тепличным хозяйством и интенсивным садоводством, рекомендуется предоставить бизнес план с технико-экономическим обоснованием проекта.</w:t>
      </w:r>
    </w:p>
    <w:p>
      <w:pPr>
        <w:spacing w:after="60"/>
        <w:ind w:firstLine="567"/>
        <w:jc w:val="both"/>
      </w:pPr>
      <w:r>
        <w:rPr>
          <w:rFonts w:ascii="Arial" w:cs="Arial" w:eastAsia="Arial" w:hAnsi="Arial"/>
          <w:sz w:val="24"/>
          <w:szCs w:val="24"/>
        </w:rPr>
        <w:t xml:space="preserve">36. Хозяйствующие субъекты, осуществляющие деятельность органического сельскохозяйственного производства, должны иметь свидетельство о регистрации субъекта органического сельского хозяйства, выданное уполномоченным государственным органом, а также состоять на учете органического аймака.</w:t>
      </w:r>
    </w:p>
    <w:p>
      <w:pPr>
        <w:spacing w:after="60"/>
        <w:ind w:firstLine="567"/>
        <w:jc w:val="both"/>
      </w:pPr>
      <w:r>
        <w:rPr>
          <w:rFonts w:ascii="Arial" w:cs="Arial" w:eastAsia="Arial" w:hAnsi="Arial"/>
          <w:sz w:val="24"/>
          <w:szCs w:val="24"/>
        </w:rPr>
        <w:t xml:space="preserve">37. Приоритетным направлением в данной категории является финансирование производства экспортных сельскохозяйственных культур.</w:t>
      </w:r>
    </w:p>
    <w:p>
      <w:pPr>
        <w:spacing w:after="60"/>
        <w:ind w:firstLine="567"/>
        <w:jc w:val="both"/>
      </w:pPr>
      <w:r>
        <w:rPr>
          <w:rFonts w:ascii="Arial" w:cs="Arial" w:eastAsia="Arial" w:hAnsi="Arial"/>
          <w:sz w:val="24"/>
          <w:szCs w:val="24"/>
        </w:rPr>
        <w:t xml:space="preserve">38. Хозяйствующие субъекты, имеющие статус юридического лица, заключившие договоры и/или контракты на поставку своей продукции с пищевыми перерабатывающими предприятиями, участвующими в Проекте, имеют приоритетное право получения кредита вне очереди.</w:t>
      </w:r>
    </w:p>
    <w:p>
      <w:pPr>
        <w:spacing w:after="200" w:before="200"/>
        <w:jc w:val="center"/>
      </w:pPr>
      <w:r>
        <w:rPr>
          <w:rFonts w:ascii="Arial" w:cs="Arial" w:eastAsia="Arial" w:hAnsi="Arial"/>
          <w:b/>
          <w:bCs/>
          <w:sz w:val="24"/>
          <w:szCs w:val="24"/>
        </w:rPr>
        <w:t xml:space="preserve">Глава 4. Дополнительные условия для хозяйствующих субъектов категории "Переработка сельскохозяйственной продукции"</w:t>
      </w:r>
    </w:p>
    <w:p>
      <w:pPr>
        <w:spacing w:after="60"/>
        <w:ind w:firstLine="567"/>
        <w:jc w:val="both"/>
      </w:pPr>
      <w:r>
        <w:rPr>
          <w:rFonts w:ascii="Arial" w:cs="Arial" w:eastAsia="Arial" w:hAnsi="Arial"/>
          <w:sz w:val="24"/>
          <w:szCs w:val="24"/>
        </w:rPr>
        <w:t xml:space="preserve">39. Средства, направляемые для данной категории, должны составлять не менее 30 процентов от общей суммы финансирования.</w:t>
      </w:r>
    </w:p>
    <w:p>
      <w:pPr>
        <w:spacing w:after="60"/>
        <w:ind w:firstLine="567"/>
        <w:jc w:val="both"/>
      </w:pPr>
      <w:r>
        <w:rPr>
          <w:rFonts w:ascii="Arial" w:cs="Arial" w:eastAsia="Arial" w:hAnsi="Arial"/>
          <w:sz w:val="24"/>
          <w:szCs w:val="24"/>
        </w:rPr>
        <w:t xml:space="preserve">40. К категории "Переработка сельскохозяйственной продукции" относятся:</w:t>
      </w:r>
    </w:p>
    <w:p>
      <w:pPr>
        <w:spacing w:after="60"/>
        <w:ind w:firstLine="567"/>
        <w:jc w:val="both"/>
      </w:pPr>
      <w:r>
        <w:rPr>
          <w:rFonts w:ascii="Arial" w:cs="Arial" w:eastAsia="Arial" w:hAnsi="Arial"/>
          <w:sz w:val="24"/>
          <w:szCs w:val="24"/>
        </w:rPr>
        <w:t xml:space="preserve">1) переработка сельскохозяйственной продукции (зерновые, бобовые, мясо, шкура, шерсть, молоко крупного и мелкого рогатого скота и т.д.);</w:t>
      </w:r>
    </w:p>
    <w:p>
      <w:pPr>
        <w:spacing w:after="60"/>
        <w:ind w:firstLine="567"/>
        <w:jc w:val="both"/>
      </w:pPr>
      <w:r>
        <w:rPr>
          <w:rFonts w:ascii="Arial" w:cs="Arial" w:eastAsia="Arial" w:hAnsi="Arial"/>
          <w:sz w:val="24"/>
          <w:szCs w:val="24"/>
        </w:rPr>
        <w:t xml:space="preserve">2) переработка и консервирование рыбы и рыбных продуктов;</w:t>
      </w:r>
    </w:p>
    <w:p>
      <w:pPr>
        <w:spacing w:after="60"/>
        <w:ind w:firstLine="567"/>
        <w:jc w:val="both"/>
      </w:pPr>
      <w:r>
        <w:rPr>
          <w:rFonts w:ascii="Arial" w:cs="Arial" w:eastAsia="Arial" w:hAnsi="Arial"/>
          <w:sz w:val="24"/>
          <w:szCs w:val="24"/>
        </w:rPr>
        <w:t xml:space="preserve">3) переработка и консервирование фруктов, овощей и ягод;</w:t>
      </w:r>
    </w:p>
    <w:p>
      <w:pPr>
        <w:spacing w:after="60"/>
        <w:ind w:firstLine="567"/>
        <w:jc w:val="both"/>
      </w:pPr>
      <w:r>
        <w:rPr>
          <w:rFonts w:ascii="Arial" w:cs="Arial" w:eastAsia="Arial" w:hAnsi="Arial"/>
          <w:sz w:val="24"/>
          <w:szCs w:val="24"/>
        </w:rPr>
        <w:t xml:space="preserve">4) производство растительных и животных масел и жиров;</w:t>
      </w:r>
    </w:p>
    <w:p>
      <w:pPr>
        <w:spacing w:after="60"/>
        <w:ind w:firstLine="567"/>
        <w:jc w:val="both"/>
      </w:pPr>
      <w:r>
        <w:rPr>
          <w:rFonts w:ascii="Arial" w:cs="Arial" w:eastAsia="Arial" w:hAnsi="Arial"/>
          <w:sz w:val="24"/>
          <w:szCs w:val="24"/>
        </w:rPr>
        <w:t xml:space="preserve">5) производство кормов для сельскохозяйственных животных;</w:t>
      </w:r>
    </w:p>
    <w:p>
      <w:pPr>
        <w:spacing w:after="60"/>
        <w:ind w:firstLine="567"/>
        <w:jc w:val="both"/>
      </w:pPr>
      <w:r>
        <w:rPr>
          <w:rFonts w:ascii="Arial" w:cs="Arial" w:eastAsia="Arial" w:hAnsi="Arial"/>
          <w:sz w:val="24"/>
          <w:szCs w:val="24"/>
        </w:rPr>
        <w:t xml:space="preserve">6) производство пищевых продуктов из сельскохозяйственной продукции (в том числе из вторичного сырья сельскохозяйственной продукции), за исключением производства минеральных вод;</w:t>
      </w:r>
    </w:p>
    <w:p>
      <w:pPr>
        <w:spacing w:after="60"/>
        <w:ind w:firstLine="567"/>
        <w:jc w:val="both"/>
      </w:pPr>
      <w:r>
        <w:rPr>
          <w:rFonts w:ascii="Arial" w:cs="Arial" w:eastAsia="Arial" w:hAnsi="Arial"/>
          <w:sz w:val="24"/>
          <w:szCs w:val="24"/>
        </w:rPr>
        <w:t xml:space="preserve">7) упаковка, складирование и хранение сельскохозяйственной продукции, включая овощехранилища;</w:t>
      </w:r>
    </w:p>
    <w:p>
      <w:pPr>
        <w:spacing w:after="60"/>
        <w:ind w:firstLine="567"/>
        <w:jc w:val="both"/>
      </w:pPr>
      <w:r>
        <w:rPr>
          <w:rFonts w:ascii="Arial" w:cs="Arial" w:eastAsia="Arial" w:hAnsi="Arial"/>
          <w:sz w:val="24"/>
          <w:szCs w:val="24"/>
        </w:rPr>
        <w:t xml:space="preserve">8) убойные цеха для сельскохозяйственного скота и птицы;</w:t>
      </w:r>
    </w:p>
    <w:p>
      <w:pPr>
        <w:spacing w:after="60"/>
        <w:ind w:firstLine="567"/>
        <w:jc w:val="both"/>
      </w:pPr>
      <w:r>
        <w:rPr>
          <w:rFonts w:ascii="Arial" w:cs="Arial" w:eastAsia="Arial" w:hAnsi="Arial"/>
          <w:sz w:val="24"/>
          <w:szCs w:val="24"/>
        </w:rPr>
        <w:t xml:space="preserve">9) изготовление войлока и войлочных изделий;</w:t>
      </w:r>
    </w:p>
    <w:p>
      <w:pPr>
        <w:spacing w:after="60"/>
        <w:ind w:firstLine="567"/>
        <w:jc w:val="both"/>
      </w:pPr>
      <w:r>
        <w:rPr>
          <w:rFonts w:ascii="Arial" w:cs="Arial" w:eastAsia="Arial" w:hAnsi="Arial"/>
          <w:sz w:val="24"/>
          <w:szCs w:val="24"/>
        </w:rPr>
        <w:t xml:space="preserve">10) логистические центры для организации закупок, хранения, перевозки и сбыта сельскохозяйственной продукции.</w:t>
      </w:r>
    </w:p>
    <w:p>
      <w:pPr>
        <w:spacing w:after="60"/>
        <w:ind w:firstLine="567"/>
        <w:jc w:val="both"/>
      </w:pPr>
      <w:r>
        <w:rPr>
          <w:rFonts w:ascii="Arial" w:cs="Arial" w:eastAsia="Arial" w:hAnsi="Arial"/>
          <w:sz w:val="24"/>
          <w:szCs w:val="24"/>
        </w:rPr>
        <w:t xml:space="preserve">41. Хозяйствующие субъекты:</w:t>
      </w:r>
    </w:p>
    <w:p>
      <w:pPr>
        <w:spacing w:after="60"/>
        <w:ind w:firstLine="567"/>
        <w:jc w:val="both"/>
      </w:pPr>
      <w:r>
        <w:rPr>
          <w:rFonts w:ascii="Arial" w:cs="Arial" w:eastAsia="Arial" w:hAnsi="Arial"/>
          <w:sz w:val="24"/>
          <w:szCs w:val="24"/>
        </w:rPr>
        <w:t xml:space="preserve">1) первой категории включают в себя предприятия с наличием от 20 рабочих мест и в рамках настоящего Проекта могут получить кредит в размере, не превышающем 150,0 (ста пятидесяти) миллионов сомов на одного заемщика;</w:t>
      </w:r>
    </w:p>
    <w:p>
      <w:pPr>
        <w:spacing w:after="60"/>
        <w:ind w:firstLine="567"/>
        <w:jc w:val="both"/>
      </w:pPr>
      <w:r>
        <w:rPr>
          <w:rFonts w:ascii="Arial" w:cs="Arial" w:eastAsia="Arial" w:hAnsi="Arial"/>
          <w:sz w:val="24"/>
          <w:szCs w:val="24"/>
        </w:rPr>
        <w:t xml:space="preserve">2) второй категории включают в себя предприятия с наличием до 20 рабочих мест и в рамках настоящего Проекта могут получить кредит в размере, не превышающем 10,0 (десяти) миллионов сомов на одного заемщика.</w:t>
      </w:r>
    </w:p>
    <w:p>
      <w:pPr>
        <w:spacing w:after="60"/>
        <w:ind w:firstLine="567"/>
        <w:jc w:val="both"/>
      </w:pPr>
      <w:r>
        <w:rPr>
          <w:rFonts w:ascii="Arial" w:cs="Arial" w:eastAsia="Arial" w:hAnsi="Arial"/>
          <w:sz w:val="24"/>
          <w:szCs w:val="24"/>
        </w:rPr>
        <w:t xml:space="preserve">42. В рамках настоящего Проекта могут финансироваться все этапы производственного цикла, включая покупку основных и оборотных средств, а также финансирование фондов оплаты труда.</w:t>
      </w:r>
    </w:p>
    <w:p>
      <w:pPr>
        <w:spacing w:after="60"/>
        <w:ind w:firstLine="567"/>
        <w:jc w:val="both"/>
      </w:pPr>
      <w:r>
        <w:rPr>
          <w:rFonts w:ascii="Arial" w:cs="Arial" w:eastAsia="Arial" w:hAnsi="Arial"/>
          <w:sz w:val="24"/>
          <w:szCs w:val="24"/>
        </w:rPr>
        <w:t xml:space="preserve">43. Хозяйствующие субъекты данной категории должны быть резидентами Кыргызской Республики и надлежащим образом зарегистрированы во всех государственных органах Кыргызской Республики, включая Государственную налоговую службу при Правительстве Кыргызской Республики и Социальный фонд Кыргызской Республики.</w:t>
      </w:r>
    </w:p>
    <w:p>
      <w:pPr>
        <w:spacing w:after="60"/>
        <w:ind w:firstLine="567"/>
        <w:jc w:val="both"/>
      </w:pPr>
      <w:r>
        <w:rPr>
          <w:rFonts w:ascii="Arial" w:cs="Arial" w:eastAsia="Arial" w:hAnsi="Arial"/>
          <w:sz w:val="24"/>
          <w:szCs w:val="24"/>
        </w:rPr>
        <w:t xml:space="preserve">44. Приоритетом в данной категории являются хозяйствующие субъекты:</w:t>
      </w:r>
    </w:p>
    <w:p>
      <w:pPr>
        <w:spacing w:after="60"/>
        <w:ind w:firstLine="567"/>
        <w:jc w:val="both"/>
      </w:pPr>
      <w:r>
        <w:rPr>
          <w:rFonts w:ascii="Arial" w:cs="Arial" w:eastAsia="Arial" w:hAnsi="Arial"/>
          <w:sz w:val="24"/>
          <w:szCs w:val="24"/>
        </w:rPr>
        <w:t xml:space="preserve">1) производящие сельскохозяйственную продукцию, которая ориентирована на экспорт;</w:t>
      </w:r>
    </w:p>
    <w:p>
      <w:pPr>
        <w:spacing w:after="60"/>
        <w:ind w:firstLine="567"/>
        <w:jc w:val="both"/>
      </w:pPr>
      <w:r>
        <w:rPr>
          <w:rFonts w:ascii="Arial" w:cs="Arial" w:eastAsia="Arial" w:hAnsi="Arial"/>
          <w:sz w:val="24"/>
          <w:szCs w:val="24"/>
        </w:rPr>
        <w:t xml:space="preserve">2) заключившие договоры и/или контракты на поставку сельскохозяйственной продукции (сырья) с местными производителями, участвующими в Проекте.</w:t>
      </w:r>
    </w:p>
    <w:p>
      <w:pPr>
        <w:spacing w:after="60"/>
        <w:ind w:firstLine="567"/>
        <w:jc w:val="both"/>
      </w:pPr>
      <w:r>
        <w:rPr>
          <w:rFonts w:ascii="Arial" w:cs="Arial" w:eastAsia="Arial" w:hAnsi="Arial"/>
          <w:sz w:val="24"/>
          <w:szCs w:val="24"/>
        </w:rPr>
        <w:t xml:space="preserve">45. Допускается получение пищевыми перерабатывающими предприятиями параллельного финансирования в рамках настоящего Проекта, в случае наличия финансирования от Российско-Кыргызского Фонда развития и других финансово-кредитных организаций.</w:t>
      </w:r>
    </w:p>
    <w:p>
      <w:pPr>
        <w:spacing w:after="200" w:before="200"/>
        <w:jc w:val="center"/>
      </w:pPr>
      <w:r>
        <w:rPr>
          <w:rFonts w:ascii="Arial" w:cs="Arial" w:eastAsia="Arial" w:hAnsi="Arial"/>
          <w:b/>
          <w:bCs/>
          <w:sz w:val="24"/>
          <w:szCs w:val="24"/>
        </w:rPr>
        <w:t xml:space="preserve">Глава 5. Описание реализации Проекта</w:t>
      </w:r>
    </w:p>
    <w:p>
      <w:pPr>
        <w:spacing w:after="60"/>
        <w:ind w:firstLine="567"/>
        <w:jc w:val="both"/>
      </w:pPr>
      <w:r>
        <w:rPr>
          <w:rFonts w:ascii="Arial" w:cs="Arial" w:eastAsia="Arial" w:hAnsi="Arial"/>
          <w:sz w:val="24"/>
          <w:szCs w:val="24"/>
        </w:rPr>
        <w:t xml:space="preserve">46. Коммерческие банки, изъявившие желание участвовать в Проекте, в 10-дневный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6,69 процента годовых.</w:t>
      </w:r>
    </w:p>
    <w:p>
      <w:pPr>
        <w:spacing w:after="60"/>
        <w:ind w:firstLine="567"/>
        <w:jc w:val="both"/>
      </w:pPr>
      <w:r>
        <w:rPr>
          <w:rFonts w:ascii="Arial" w:cs="Arial" w:eastAsia="Arial" w:hAnsi="Arial"/>
          <w:sz w:val="24"/>
          <w:szCs w:val="24"/>
        </w:rPr>
        <w:t xml:space="preserve">47. В целях надлежащего информирования населения о реализации Проекта коммерческие банки, участвующие в его реализации, должны опубликовать в средствах массовой информации, на информационных стендах и официальных сайтах коммерческих банков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60"/>
        <w:ind w:firstLine="567"/>
        <w:jc w:val="both"/>
      </w:pPr>
      <w:r>
        <w:rPr>
          <w:rFonts w:ascii="Arial" w:cs="Arial" w:eastAsia="Arial" w:hAnsi="Arial"/>
          <w:sz w:val="24"/>
          <w:szCs w:val="24"/>
        </w:rPr>
        <w:t xml:space="preserve">48. Для получения субсидий в рамках Проекта коммерческие банки ежемесячно, до 10 числа, представляют в Министерство финансов Кыргызской Республики заявку на субсидирование, с указанием фактической суммы кредитования за прошедший месяц.</w:t>
      </w:r>
    </w:p>
    <w:p>
      <w:pPr>
        <w:spacing w:after="60"/>
        <w:ind w:firstLine="567"/>
        <w:jc w:val="both"/>
      </w:pPr>
      <w:r>
        <w:rPr>
          <w:rFonts w:ascii="Arial" w:cs="Arial" w:eastAsia="Arial" w:hAnsi="Arial"/>
          <w:sz w:val="24"/>
          <w:szCs w:val="24"/>
        </w:rPr>
        <w:t xml:space="preserve">49.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w:t>
      </w:r>
    </w:p>
    <w:p>
      <w:pPr>
        <w:spacing w:after="60"/>
        <w:ind w:firstLine="567"/>
        <w:jc w:val="both"/>
      </w:pPr>
      <w:r>
        <w:rPr>
          <w:rFonts w:ascii="Arial" w:cs="Arial" w:eastAsia="Arial" w:hAnsi="Arial"/>
          <w:sz w:val="24"/>
          <w:szCs w:val="24"/>
        </w:rPr>
        <w:t xml:space="preserve">50. Транши субсидий переводятся на расчетные счета коммерческих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месяца.</w:t>
      </w:r>
    </w:p>
    <w:p>
      <w:pPr>
        <w:spacing w:after="60"/>
        <w:ind w:firstLine="567"/>
        <w:jc w:val="both"/>
      </w:pPr>
      <w:r>
        <w:rPr>
          <w:rFonts w:ascii="Arial" w:cs="Arial" w:eastAsia="Arial" w:hAnsi="Arial"/>
          <w:sz w:val="24"/>
          <w:szCs w:val="24"/>
        </w:rPr>
        <w:t xml:space="preserve">51.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52. Коммерческие банки, участвующие в реализации Проекта, еженедельно предоставляют Министерству финансов Кыргызской Республики и Министерству сельского хозяйства, пищевой промышленности и мелиорации Кыргызской Республики информацию о выданных кредитах.</w:t>
      </w:r>
    </w:p>
    <w:p>
      <w:pPr>
        <w:spacing w:after="200" w:before="200"/>
        <w:jc w:val="center"/>
      </w:pPr>
      <w:r>
        <w:rPr>
          <w:rFonts w:ascii="Arial" w:cs="Arial" w:eastAsia="Arial" w:hAnsi="Arial"/>
          <w:b/>
          <w:bCs/>
          <w:sz w:val="24"/>
          <w:szCs w:val="24"/>
        </w:rPr>
        <w:t xml:space="preserve">Глава 6. Расчет субсидий</w:t>
      </w:r>
    </w:p>
    <w:p>
      <w:pPr>
        <w:spacing w:after="60"/>
        <w:ind w:firstLine="567"/>
        <w:jc w:val="both"/>
      </w:pPr>
      <w:r>
        <w:rPr>
          <w:rFonts w:ascii="Arial" w:cs="Arial" w:eastAsia="Arial" w:hAnsi="Arial"/>
          <w:sz w:val="24"/>
          <w:szCs w:val="24"/>
        </w:rPr>
        <w:t xml:space="preserve">53. Для покрытия расходов коммерческих банков при предоставлении субсидий по процентным ставкам субъектам растениеводства, животноводства, переработки сельскохозяйственной продукции Правительством Кыргызской Республики принимаются следующие расчетные коэффициенты субсидирования от ежемесячного объема кредитования коммерческих банков согласно данным, опубликованным на официальном сайте Национального банка Кыргызской Республики за 10 месяцев 2020 года:</w:t>
      </w:r>
    </w:p>
    <w:p>
      <w:pPr>
        <w:spacing w:after="60"/>
        <w:ind w:firstLine="567"/>
        <w:jc w:val="both"/>
      </w:pPr>
      <w:r>
        <w:rPr>
          <w:rFonts w:ascii="Arial" w:cs="Arial" w:eastAsia="Arial" w:hAnsi="Arial"/>
          <w:sz w:val="24"/>
          <w:szCs w:val="24"/>
        </w:rPr>
        <w:t xml:space="preserve">1) ставка субсидирования составляет 6,69 процента годовых, независимо от размера процентной ставки;</w:t>
      </w:r>
    </w:p>
    <w:p>
      <w:pPr>
        <w:spacing w:after="6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18,68. Из них часть субсидий перечисляется в 2021 году по расчетному коэффициенту 6,03; часть - в 2022 году по расчетному коэффициенту 5,77; часть - в 2023 году по расчетному коэффициенту 3,78; часть - в 2024 году по расчетному коэффициенту 2,29 и часть - в 2025 году по расчетному коэффициенту 0,81;</w:t>
      </w:r>
    </w:p>
    <w:p>
      <w:pPr>
        <w:spacing w:after="60"/>
        <w:ind w:firstLine="567"/>
        <w:jc w:val="both"/>
      </w:pPr>
      <w:r>
        <w:rPr>
          <w:rFonts w:ascii="Arial" w:cs="Arial" w:eastAsia="Arial" w:hAnsi="Arial"/>
          <w:sz w:val="24"/>
          <w:szCs w:val="24"/>
        </w:rPr>
        <w:t xml:space="preserve">3) для кредитов, выдаваемых сроком на 48 месяцев, расчетный коэффициент субсидирования составляет 15,34. Из них часть субсидий перечисляется в 2021 году по расчетному коэффициенту 6,00; часть - в 2022 году по расчетному коэффициенту 5,35; часть - в 2023 году по расчетному коэффициенту 2,95 и часть - в 2024 году по расчетному коэффициенту 1,04;</w:t>
      </w:r>
    </w:p>
    <w:p>
      <w:pPr>
        <w:spacing w:after="60"/>
        <w:ind w:firstLine="567"/>
        <w:jc w:val="both"/>
      </w:pPr>
      <w:r>
        <w:rPr>
          <w:rFonts w:ascii="Arial" w:cs="Arial" w:eastAsia="Arial" w:hAnsi="Arial"/>
          <w:sz w:val="24"/>
          <w:szCs w:val="24"/>
        </w:rPr>
        <w:t xml:space="preserve">4) для кредитов, выдаваемых сроком на 36 месяцев, расчетный коэффициент субсидирования составляет 11,99. Из них часть субсидий перечисляется в 2021 году по расчетному коэффициенту 5,95; часть - в 2022 году по расчетному коэффициенту 4,59 и часть - в 2023 году по расчетному коэффициенту 1,45;</w:t>
      </w:r>
    </w:p>
    <w:p>
      <w:pPr>
        <w:spacing w:after="60"/>
        <w:ind w:firstLine="567"/>
        <w:jc w:val="both"/>
      </w:pPr>
      <w:r>
        <w:rPr>
          <w:rFonts w:ascii="Arial" w:cs="Arial" w:eastAsia="Arial" w:hAnsi="Arial"/>
          <w:sz w:val="24"/>
          <w:szCs w:val="24"/>
        </w:rPr>
        <w:t xml:space="preserve">5) для кредитов, выдаваемых сроком на 18 месяцев, расчетный коэффициент субсидирования составляет 6,97. Из них часть субсидий перечисляется в 2021 году по расчетному коэффициенту 5,67; часть - в 2022 году по расчетному коэффициенту 1,30.</w:t>
      </w:r>
    </w:p>
    <w:p>
      <w:pPr>
        <w:spacing w:after="60"/>
        <w:ind w:firstLine="567"/>
        <w:jc w:val="both"/>
      </w:pPr>
      <w:r>
        <w:rPr>
          <w:rFonts w:ascii="Arial" w:cs="Arial" w:eastAsia="Arial" w:hAnsi="Arial"/>
          <w:sz w:val="24"/>
          <w:szCs w:val="24"/>
        </w:rPr>
        <w:t xml:space="preserve">54.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составляющая 6,69 процента, остается неизменной.</w:t>
      </w:r>
    </w:p>
    <w:p>
      <w:pPr>
        <w:spacing w:after="200" w:before="200"/>
        <w:jc w:val="center"/>
      </w:pPr>
      <w:r>
        <w:rPr>
          <w:rFonts w:ascii="Arial" w:cs="Arial" w:eastAsia="Arial" w:hAnsi="Arial"/>
          <w:b/>
          <w:bCs/>
          <w:sz w:val="24"/>
          <w:szCs w:val="24"/>
        </w:rPr>
        <w:t xml:space="preserve">Глава 7. Перечисление субсидий</w:t>
      </w:r>
    </w:p>
    <w:p>
      <w:pPr>
        <w:spacing w:after="60"/>
        <w:ind w:firstLine="567"/>
        <w:jc w:val="both"/>
      </w:pPr>
      <w:r>
        <w:rPr>
          <w:rFonts w:ascii="Arial" w:cs="Arial" w:eastAsia="Arial" w:hAnsi="Arial"/>
          <w:sz w:val="24"/>
          <w:szCs w:val="24"/>
        </w:rPr>
        <w:t xml:space="preserve">55. Суммы субсидий, определяемые согласно расчетной формуле, перечисляются коммерческим банкам Министерством финансов Кыргызской Республики из средств республиканского бюджета Кыргызской Республики пятью траншами, в том числе:</w:t>
      </w:r>
    </w:p>
    <w:p>
      <w:pPr>
        <w:spacing w:after="60"/>
        <w:ind w:firstLine="567"/>
        <w:jc w:val="both"/>
      </w:pPr>
      <w:r>
        <w:rPr>
          <w:rFonts w:ascii="Arial" w:cs="Arial" w:eastAsia="Arial" w:hAnsi="Arial"/>
          <w:sz w:val="24"/>
          <w:szCs w:val="24"/>
        </w:rPr>
        <w:t xml:space="preserve">1) первый транш - на сумму фактически выданных коммерческими банками кредитных средств за прошедший месяц, субсидии перечисляются в конце каждого месяца;</w:t>
      </w:r>
    </w:p>
    <w:p>
      <w:pPr>
        <w:spacing w:after="6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6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6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6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60"/>
        <w:ind w:firstLine="567"/>
        <w:jc w:val="both"/>
      </w:pPr>
      <w:r>
        <w:rPr>
          <w:rFonts w:ascii="Arial" w:cs="Arial" w:eastAsia="Arial" w:hAnsi="Arial"/>
          <w:sz w:val="24"/>
          <w:szCs w:val="24"/>
        </w:rPr>
        <w:t xml:space="preserve">56. Коммерческие банки, участвующие в реализации Проекта,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коммерческие банки обязаны представлять заявки, за минусом досрочно погашенных кредитов. Коммерческие банки несут ответственность за достоверность представляемой информации по выданным и досрочно погашенным кредитам.</w:t>
      </w:r>
    </w:p>
    <w:p>
      <w:pPr>
        <w:spacing w:after="200" w:before="200"/>
        <w:jc w:val="center"/>
      </w:pPr>
      <w:r>
        <w:rPr>
          <w:rFonts w:ascii="Arial" w:cs="Arial" w:eastAsia="Arial" w:hAnsi="Arial"/>
          <w:b/>
          <w:bCs/>
          <w:sz w:val="24"/>
          <w:szCs w:val="24"/>
        </w:rPr>
        <w:t xml:space="preserve">Глава 8. Риски и угрозы</w:t>
      </w:r>
    </w:p>
    <w:p>
      <w:pPr>
        <w:spacing w:after="60"/>
        <w:ind w:firstLine="567"/>
        <w:jc w:val="both"/>
      </w:pPr>
      <w:r>
        <w:rPr>
          <w:rFonts w:ascii="Arial" w:cs="Arial" w:eastAsia="Arial" w:hAnsi="Arial"/>
          <w:sz w:val="24"/>
          <w:szCs w:val="24"/>
        </w:rPr>
        <w:t xml:space="preserve">57. При реализации Проекта имеется риск нецелевого использования средств получателями льготных кредитов.</w:t>
      </w:r>
    </w:p>
    <w:p>
      <w:pPr>
        <w:spacing w:after="60"/>
        <w:ind w:firstLine="567"/>
        <w:jc w:val="both"/>
      </w:pPr>
      <w:r>
        <w:rPr>
          <w:rFonts w:ascii="Arial" w:cs="Arial" w:eastAsia="Arial" w:hAnsi="Arial"/>
          <w:sz w:val="24"/>
          <w:szCs w:val="24"/>
        </w:rPr>
        <w:t xml:space="preserve">58. Минимизация указанного риска осуществляется коммерческими банками в установленном порядке.</w:t>
      </w:r>
    </w:p>
    <w:p>
      <w:pPr>
        <w:spacing w:after="60"/>
        <w:ind w:firstLine="567"/>
        <w:jc w:val="both"/>
      </w:pPr>
      <w:r>
        <w:rPr>
          <w:rFonts w:ascii="Arial" w:cs="Arial" w:eastAsia="Arial" w:hAnsi="Arial"/>
          <w:sz w:val="24"/>
          <w:szCs w:val="24"/>
        </w:rPr>
        <w:t xml:space="preserve">59. При обнаружении факта нецелевого использования кредитных средств коммерческие банки должны составить соответствующий акт, требовать от заемщика досрочного погашения остатка неиспользованных кредитных средств или установить со дня получения кредита процентные ставки в размере 30 процентов годовых со дня получения кредита. В этом случае коммерческие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60"/>
        <w:ind w:firstLine="567"/>
        <w:jc w:val="both"/>
      </w:pPr>
      <w:r>
        <w:rPr>
          <w:rFonts w:ascii="Arial" w:cs="Arial" w:eastAsia="Arial" w:hAnsi="Arial"/>
          <w:sz w:val="24"/>
          <w:szCs w:val="24"/>
        </w:rPr>
        <w:t xml:space="preserve">60. В целях минимизации риска необоснованного получения субсидий коммерческими банками:</w:t>
      </w:r>
    </w:p>
    <w:p>
      <w:pPr>
        <w:spacing w:after="60"/>
        <w:ind w:firstLine="567"/>
        <w:jc w:val="both"/>
      </w:pPr>
      <w:r>
        <w:rPr>
          <w:rFonts w:ascii="Arial" w:cs="Arial" w:eastAsia="Arial" w:hAnsi="Arial"/>
          <w:sz w:val="24"/>
          <w:szCs w:val="24"/>
        </w:rPr>
        <w:t xml:space="preserve">1) Национальный банк Кыргызской Республики в установленном порядке осуществляет надзор за деятельностью коммерческих банков на предмет целевого использования субсидируемых кредитных средств;</w:t>
      </w:r>
    </w:p>
    <w:p>
      <w:pPr>
        <w:spacing w:after="60"/>
        <w:ind w:firstLine="567"/>
        <w:jc w:val="both"/>
      </w:pPr>
      <w:r>
        <w:rPr>
          <w:rFonts w:ascii="Arial" w:cs="Arial" w:eastAsia="Arial" w:hAnsi="Arial"/>
          <w:sz w:val="24"/>
          <w:szCs w:val="24"/>
        </w:rPr>
        <w:t xml:space="preserve">2) коммерческие банки, участвующие в реализации Проекта, еженедельно предоставляют Министерству финансов Кыргызской Республики, Министерству сельского хозяйства, пищевой промышленности и мелиорации Кыргызской Республики информацию о выданных кредитах;</w:t>
      </w:r>
    </w:p>
    <w:p>
      <w:pPr>
        <w:spacing w:after="60"/>
        <w:ind w:firstLine="567"/>
        <w:jc w:val="both"/>
      </w:pPr>
      <w:r>
        <w:rPr>
          <w:rFonts w:ascii="Arial" w:cs="Arial" w:eastAsia="Arial" w:hAnsi="Arial"/>
          <w:sz w:val="24"/>
          <w:szCs w:val="24"/>
        </w:rPr>
        <w:t xml:space="preserve">3) при обнаружении факта намеренного нецелевого использования коммерческими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(со дня перечисления) по процентной ставке в размере 30 процентов годовых.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w:t>
      </w:r>
    </w:p>
    <w:p>
      <w:pPr>
        <w:spacing w:after="60"/>
        <w:ind w:firstLine="567"/>
        <w:jc w:val="both"/>
      </w:pPr>
      <w:r>
        <w:rPr>
          <w:rFonts w:ascii="Arial" w:cs="Arial" w:eastAsia="Arial" w:hAnsi="Arial"/>
          <w:sz w:val="24"/>
          <w:szCs w:val="24"/>
        </w:rPr>
        <w:t xml:space="preserve">61. В целях минимизации риска по субсидированию досрочно погашенных кредитов из республиканского бюджета, в случае досрочного погашения кредитов заемщиками Министерство финансов Кыргызской Республики предусматривает в соглашениях о сотрудничестве с коммерческими банками механизм расчета, корректировки и возврата части полученных субсидий из республиканского бюджета по досрочно погашенным кредитам.</w:t>
      </w:r>
    </w:p>
    <w:p>
      <w:pPr>
        <w:spacing w:after="60"/>
        <w:ind w:firstLine="567"/>
        <w:jc w:val="both"/>
      </w:pPr>
      <w:r>
        <w:rPr>
          <w:rFonts w:ascii="Arial" w:cs="Arial" w:eastAsia="Arial" w:hAnsi="Arial"/>
          <w:sz w:val="24"/>
          <w:szCs w:val="24"/>
        </w:rPr>
        <w:t xml:space="preserve">62. Риск неполного исполнения обязательств со стороны Правительства Кыргызской Республики:</w:t>
      </w:r>
    </w:p>
    <w:p>
      <w:pPr>
        <w:spacing w:after="60"/>
        <w:ind w:firstLine="567"/>
        <w:jc w:val="both"/>
      </w:pPr>
      <w:r>
        <w:rPr>
          <w:rFonts w:ascii="Arial" w:cs="Arial" w:eastAsia="Arial" w:hAnsi="Arial"/>
          <w:sz w:val="24"/>
          <w:szCs w:val="24"/>
        </w:rPr>
        <w:t xml:space="preserve">1) в рамках Проекта Министерство финансов Кыргызской Республики до окончания соответствующего месяца перечисляет суммы первого транша субсидий из республиканского бюджета на расчетные счета коммерческих банков согласно порядку перечисления субсидий;</w:t>
      </w:r>
    </w:p>
    <w:p>
      <w:pPr>
        <w:spacing w:after="60"/>
        <w:ind w:firstLine="567"/>
        <w:jc w:val="both"/>
      </w:pPr>
      <w:r>
        <w:rPr>
          <w:rFonts w:ascii="Arial" w:cs="Arial" w:eastAsia="Arial" w:hAnsi="Arial"/>
          <w:sz w:val="24"/>
          <w:szCs w:val="24"/>
        </w:rPr>
        <w:t xml:space="preserve">2)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60"/>
        <w:ind w:firstLine="567"/>
        <w:jc w:val="both"/>
      </w:pPr>
      <w:r>
        <w:rPr>
          <w:rFonts w:ascii="Arial" w:cs="Arial" w:eastAsia="Arial" w:hAnsi="Arial"/>
          <w:sz w:val="24"/>
          <w:szCs w:val="24"/>
        </w:rPr>
        <w:t xml:space="preserve">63. Риск неполной выборки кредитных средств:</w:t>
      </w:r>
    </w:p>
    <w:p>
      <w:pPr>
        <w:spacing w:after="60"/>
        <w:ind w:firstLine="567"/>
        <w:jc w:val="both"/>
      </w:pPr>
      <w:r>
        <w:rPr>
          <w:rFonts w:ascii="Arial" w:cs="Arial" w:eastAsia="Arial" w:hAnsi="Arial"/>
          <w:sz w:val="24"/>
          <w:szCs w:val="24"/>
        </w:rPr>
        <w:t xml:space="preserve">1) для максимального вовлечения в Проект коммерческих банков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60"/>
        <w:ind w:firstLine="567"/>
        <w:jc w:val="both"/>
      </w:pPr>
      <w:r>
        <w:rPr>
          <w:rFonts w:ascii="Arial" w:cs="Arial" w:eastAsia="Arial" w:hAnsi="Arial"/>
          <w:sz w:val="24"/>
          <w:szCs w:val="24"/>
        </w:rPr>
        <w:t xml:space="preserve">2) коммерческие банки вправе использовать механизмы группового кредитования членов фермерских, крестьянских хозяйств и кооперативов.</w:t>
      </w:r>
    </w:p>
    <w:p>
      <w:pPr>
        <w:spacing w:after="60"/>
        <w:ind w:firstLine="567"/>
        <w:jc w:val="both"/>
      </w:pPr>
      <w:r>
        <w:rPr>
          <w:rFonts w:ascii="Arial" w:cs="Arial" w:eastAsia="Arial" w:hAnsi="Arial"/>
          <w:sz w:val="24"/>
          <w:szCs w:val="24"/>
        </w:rPr>
        <w:t xml:space="preserve">64. При возникновении риска невозврата кредитов заемщиками, связанного с природными катаклизмами, коммерческие банки самостоятельно принимают меры по его минимизации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Глава 9.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65. Мониторинг целевого использования кредитных средств будет осуществляться коммерческими банками следующим образом:</w:t>
      </w:r>
    </w:p>
    <w:p>
      <w:pPr>
        <w:spacing w:after="60"/>
        <w:ind w:firstLine="567"/>
        <w:jc w:val="both"/>
      </w:pPr>
      <w:r>
        <w:rPr>
          <w:rFonts w:ascii="Arial" w:cs="Arial" w:eastAsia="Arial" w:hAnsi="Arial"/>
          <w:sz w:val="24"/>
          <w:szCs w:val="24"/>
        </w:rPr>
        <w:t xml:space="preserve">1) в течение 2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и/или накладные, платежные документы об оплате, и другие) произведенных расходов по кредиту;</w:t>
      </w:r>
    </w:p>
    <w:p>
      <w:pPr>
        <w:spacing w:after="60"/>
        <w:ind w:firstLine="567"/>
        <w:jc w:val="both"/>
      </w:pPr>
      <w:r>
        <w:rPr>
          <w:rFonts w:ascii="Arial" w:cs="Arial" w:eastAsia="Arial" w:hAnsi="Arial"/>
          <w:sz w:val="24"/>
          <w:szCs w:val="24"/>
        </w:rPr>
        <w:t xml:space="preserve">2) в течение 3 месяцев, следующих после получения отчета от заемщика о целевом использовании кредитных средств, уполномоченные сотрудники коммерческих банков, с выездом на место, будут осуществлять мониторинг, с оформлением отчета о результатах проверки.</w:t>
      </w:r>
    </w:p>
    <w:p>
      <w:pPr>
        <w:spacing w:after="60"/>
        <w:ind w:firstLine="567"/>
        <w:jc w:val="both"/>
      </w:pPr>
      <w:r>
        <w:rPr>
          <w:rFonts w:ascii="Arial" w:cs="Arial" w:eastAsia="Arial" w:hAnsi="Arial"/>
          <w:sz w:val="24"/>
          <w:szCs w:val="24"/>
        </w:rPr>
        <w:t xml:space="preserve">66. Заемщики обязаны представить в коммерческие банки следующие документы, подтверждающие целевое использование кредита:</w:t>
      </w:r>
    </w:p>
    <w:p>
      <w:pPr>
        <w:spacing w:after="60"/>
        <w:ind w:firstLine="567"/>
        <w:jc w:val="both"/>
      </w:pPr>
      <w:r>
        <w:rPr>
          <w:rFonts w:ascii="Arial" w:cs="Arial" w:eastAsia="Arial" w:hAnsi="Arial"/>
          <w:sz w:val="24"/>
          <w:szCs w:val="24"/>
        </w:rPr>
        <w:t xml:space="preserve">1) копия контракта/договора купли-продажи скота или справка, подтверждающая покупку скота, с обязательной отметкой айыл окмоту о регистрации купленного скота в хозяйственной книге соответствующего айыл окмоту по месту проживания/регистрации заемщика;</w:t>
      </w:r>
    </w:p>
    <w:p>
      <w:pPr>
        <w:spacing w:after="60"/>
        <w:ind w:firstLine="567"/>
        <w:jc w:val="both"/>
      </w:pPr>
      <w:r>
        <w:rPr>
          <w:rFonts w:ascii="Arial" w:cs="Arial" w:eastAsia="Arial" w:hAnsi="Arial"/>
          <w:sz w:val="24"/>
          <w:szCs w:val="24"/>
        </w:rPr>
        <w:t xml:space="preserve">2) копии документов, подтверждающих экспорт продукции сельского хозяйства (для хозяйствующих субъектов, занимающихся экспортом продукции);</w:t>
      </w:r>
    </w:p>
    <w:p>
      <w:pPr>
        <w:spacing w:after="60"/>
        <w:ind w:firstLine="567"/>
        <w:jc w:val="both"/>
      </w:pPr>
      <w:r>
        <w:rPr>
          <w:rFonts w:ascii="Arial" w:cs="Arial" w:eastAsia="Arial" w:hAnsi="Arial"/>
          <w:sz w:val="24"/>
          <w:szCs w:val="24"/>
        </w:rPr>
        <w:t xml:space="preserve">3) копии контрактов/договоров и/или счетов-фактур, накладных или подтверждающих платежных документов об оплате за приобретенные семена, минеральные удобрения, горюче-смазочные материалы (далее - ГСМ), а также услуги (должны быть представлены вместе с отчетом об использовании средств);</w:t>
      </w:r>
    </w:p>
    <w:p>
      <w:pPr>
        <w:spacing w:after="60"/>
        <w:ind w:firstLine="567"/>
        <w:jc w:val="both"/>
      </w:pPr>
      <w:r>
        <w:rPr>
          <w:rFonts w:ascii="Arial" w:cs="Arial" w:eastAsia="Arial" w:hAnsi="Arial"/>
          <w:sz w:val="24"/>
          <w:szCs w:val="24"/>
        </w:rPr>
        <w:t xml:space="preserve">4) копии контрактов/договоров между хозяйствующими субъектами категории животноводства и растениеводства, имеющими статус юридического лица, и пищевыми перерабатывающими предприятиями на поставку своей сельскохозяйственной продукции (сырья), участвующими в Проекте; а также счетов-фактур, накладных или подтверждающих платежных документов о продаже сельскохозяйственной продукции (сырья) хозяйствующими субъектами категории животноводства и растениеводства предприятиям пищевой перерабатывающей промышленности;</w:t>
      </w:r>
    </w:p>
    <w:p>
      <w:pPr>
        <w:spacing w:after="60"/>
        <w:ind w:firstLine="567"/>
        <w:jc w:val="both"/>
      </w:pPr>
      <w:r>
        <w:rPr>
          <w:rFonts w:ascii="Arial" w:cs="Arial" w:eastAsia="Arial" w:hAnsi="Arial"/>
          <w:sz w:val="24"/>
          <w:szCs w:val="24"/>
        </w:rPr>
        <w:t xml:space="preserve">5) копии контрактов/договоров между пищевыми перерабатывающими предприятиями и местными хозяйствующими субъектами категории животноводства и растениеводства, имеющими статус юридического лица, на поставку сельскохозяйственной продукции (сырья), участвующими в Проекте; а также счетов-фактур, накладных или подтверждающих платежных документов о покупке сельскохозяйственной продукции (сырья) предприятием пищевой перерабатывающей промышленности от хозяйствующих субъектов категории животноводства и растениеводства.</w:t>
      </w:r>
    </w:p>
    <w:p>
      <w:pPr>
        <w:spacing w:after="60"/>
        <w:ind w:firstLine="567"/>
        <w:jc w:val="both"/>
      </w:pPr>
      <w:r>
        <w:rPr>
          <w:rFonts w:ascii="Arial" w:cs="Arial" w:eastAsia="Arial" w:hAnsi="Arial"/>
          <w:sz w:val="24"/>
          <w:szCs w:val="24"/>
        </w:rPr>
        <w:t xml:space="preserve">67. Заемщики обязаны представить и другие документы, подтверждающие целевое использование кредитов.</w:t>
      </w:r>
    </w:p>
    <w:p>
      <w:pPr>
        <w:spacing w:after="60"/>
        <w:ind w:firstLine="567"/>
        <w:jc w:val="both"/>
      </w:pPr>
      <w:r>
        <w:rPr>
          <w:rFonts w:ascii="Arial" w:cs="Arial" w:eastAsia="Arial" w:hAnsi="Arial"/>
          <w:sz w:val="24"/>
          <w:szCs w:val="24"/>
        </w:rPr>
        <w:t xml:space="preserve">68. В случае:</w:t>
      </w:r>
    </w:p>
    <w:p>
      <w:pPr>
        <w:spacing w:after="60"/>
        <w:ind w:firstLine="567"/>
        <w:jc w:val="both"/>
      </w:pPr>
      <w:r>
        <w:rPr>
          <w:rFonts w:ascii="Arial" w:cs="Arial" w:eastAsia="Arial" w:hAnsi="Arial"/>
          <w:sz w:val="24"/>
          <w:szCs w:val="24"/>
        </w:rPr>
        <w:t xml:space="preserve">1)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w:t>
      </w:r>
    </w:p>
    <w:p>
      <w:pPr>
        <w:spacing w:after="60"/>
        <w:ind w:firstLine="567"/>
        <w:jc w:val="both"/>
      </w:pPr>
      <w:r>
        <w:rPr>
          <w:rFonts w:ascii="Arial" w:cs="Arial" w:eastAsia="Arial" w:hAnsi="Arial"/>
          <w:sz w:val="24"/>
          <w:szCs w:val="24"/>
        </w:rPr>
        <w:t xml:space="preserve">2) совершения сделок купли-продажи семян, минеральных удобрений, ГСМ, а также сделок по оказанию услуг техники между лицами, имеющими статус физического лица, оправдательным документом может являться контракт/договор купли-продажи или контракт/договор на оказание услуг, заверенный главой айыл окмоту, с обязательным приложением расписки продавца о получении денежных средств, с указанием в расписке паспортных данных, количества, сортов реализованных семян или другой продукции/услуги;</w:t>
      </w:r>
    </w:p>
    <w:p>
      <w:pPr>
        <w:spacing w:after="60"/>
        <w:ind w:firstLine="567"/>
        <w:jc w:val="both"/>
      </w:pPr>
      <w:r>
        <w:rPr>
          <w:rFonts w:ascii="Arial" w:cs="Arial" w:eastAsia="Arial" w:hAnsi="Arial"/>
          <w:sz w:val="24"/>
          <w:szCs w:val="24"/>
        </w:rPr>
        <w:t xml:space="preserve">3) совместного приобретения ГСМ жителями отдаленных сел через уполномоченное лицо, в отчете об использовании средств каждого такого кредита указывается, что ГСМ приобретены совместно, и прилагаются копии всех платежных документов, полученных от автозаправочных станций.</w:t>
      </w:r>
    </w:p>
    <w:p>
      <w:pPr>
        <w:spacing w:after="200" w:before="200"/>
        <w:jc w:val="center"/>
      </w:pPr>
      <w:r>
        <w:rPr>
          <w:rFonts w:ascii="Arial" w:cs="Arial" w:eastAsia="Arial" w:hAnsi="Arial"/>
          <w:b/>
          <w:bCs/>
          <w:sz w:val="24"/>
          <w:szCs w:val="24"/>
        </w:rPr>
        <w:t xml:space="preserve">Глава 10. Оценка эффективности Проекта</w:t>
      </w:r>
    </w:p>
    <w:p>
      <w:pPr>
        <w:spacing w:after="60"/>
        <w:ind w:firstLine="567"/>
        <w:jc w:val="both"/>
      </w:pPr>
      <w:r>
        <w:rPr>
          <w:rFonts w:ascii="Arial" w:cs="Arial" w:eastAsia="Arial" w:hAnsi="Arial"/>
          <w:sz w:val="24"/>
          <w:szCs w:val="24"/>
        </w:rPr>
        <w:t xml:space="preserve">69. В целях оценки эффективности использования кредитных средств коммерческие банки по результатам реализации Проекта на конец года представляют в Министерство сельского хозяйства, пищевой промышленности и мелиорации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w:t>
      </w:r>
    </w:p>
    <w:p>
      <w:pPr>
        <w:spacing w:after="60"/>
        <w:ind w:firstLine="567"/>
        <w:jc w:val="both"/>
      </w:pPr>
      <w:r>
        <w:rPr>
          <w:rFonts w:ascii="Arial" w:cs="Arial" w:eastAsia="Arial" w:hAnsi="Arial"/>
          <w:sz w:val="24"/>
          <w:szCs w:val="24"/>
        </w:rPr>
        <w:t xml:space="preserve">1) количество созданных рабочих мест в результате реализации Проекта;</w:t>
      </w:r>
    </w:p>
    <w:p>
      <w:pPr>
        <w:spacing w:after="60"/>
        <w:ind w:firstLine="567"/>
        <w:jc w:val="both"/>
      </w:pPr>
      <w:r>
        <w:rPr>
          <w:rFonts w:ascii="Arial" w:cs="Arial" w:eastAsia="Arial" w:hAnsi="Arial"/>
          <w:sz w:val="24"/>
          <w:szCs w:val="24"/>
        </w:rPr>
        <w:t xml:space="preserve">2) количество производств, созданных в результате реализации Проекта, в том числе сельскохозяйственных кооперативов и обрабатывающих (перерабатывающих) предприятий;</w:t>
      </w:r>
    </w:p>
    <w:p>
      <w:pPr>
        <w:spacing w:after="60"/>
        <w:ind w:firstLine="567"/>
        <w:jc w:val="both"/>
      </w:pPr>
      <w:r>
        <w:rPr>
          <w:rFonts w:ascii="Arial" w:cs="Arial" w:eastAsia="Arial" w:hAnsi="Arial"/>
          <w:sz w:val="24"/>
          <w:szCs w:val="24"/>
        </w:rPr>
        <w:t xml:space="preserve">3) количество действующих предприятий в результате реализации Проекта и объем их производства;</w:t>
      </w:r>
    </w:p>
    <w:p>
      <w:pPr>
        <w:spacing w:after="60"/>
        <w:ind w:firstLine="567"/>
        <w:jc w:val="both"/>
      </w:pPr>
      <w:r>
        <w:rPr>
          <w:rFonts w:ascii="Arial" w:cs="Arial" w:eastAsia="Arial" w:hAnsi="Arial"/>
          <w:sz w:val="24"/>
          <w:szCs w:val="24"/>
        </w:rPr>
        <w:t xml:space="preserve">4) количество реанимированных предприятий, которые ранее простаивали, и объем их производства;</w:t>
      </w:r>
    </w:p>
    <w:p>
      <w:pPr>
        <w:spacing w:after="60"/>
        <w:ind w:firstLine="567"/>
        <w:jc w:val="both"/>
      </w:pPr>
      <w:r>
        <w:rPr>
          <w:rFonts w:ascii="Arial" w:cs="Arial" w:eastAsia="Arial" w:hAnsi="Arial"/>
          <w:sz w:val="24"/>
          <w:szCs w:val="24"/>
        </w:rPr>
        <w:t xml:space="preserve">5) общий объем производства и продаж;</w:t>
      </w:r>
    </w:p>
    <w:p>
      <w:pPr>
        <w:spacing w:after="60"/>
        <w:ind w:firstLine="567"/>
        <w:jc w:val="both"/>
      </w:pPr>
      <w:r>
        <w:rPr>
          <w:rFonts w:ascii="Arial" w:cs="Arial" w:eastAsia="Arial" w:hAnsi="Arial"/>
          <w:sz w:val="24"/>
          <w:szCs w:val="24"/>
        </w:rPr>
        <w:t xml:space="preserve">6) общий объем экспорта;</w:t>
      </w:r>
    </w:p>
    <w:p>
      <w:pPr>
        <w:spacing w:after="60"/>
        <w:ind w:firstLine="567"/>
        <w:jc w:val="both"/>
      </w:pPr>
      <w:r>
        <w:rPr>
          <w:rFonts w:ascii="Arial" w:cs="Arial" w:eastAsia="Arial" w:hAnsi="Arial"/>
          <w:sz w:val="24"/>
          <w:szCs w:val="24"/>
        </w:rPr>
        <w:t xml:space="preserve">7) количество, вид и сумма финансовых средств, использованных для приобретения оборудования в результате реализации Проекта;</w:t>
      </w:r>
    </w:p>
    <w:p>
      <w:pPr>
        <w:spacing w:after="60"/>
        <w:ind w:firstLine="567"/>
        <w:jc w:val="both"/>
      </w:pPr>
      <w:r>
        <w:rPr>
          <w:rFonts w:ascii="Arial" w:cs="Arial" w:eastAsia="Arial" w:hAnsi="Arial"/>
          <w:sz w:val="24"/>
          <w:szCs w:val="24"/>
        </w:rPr>
        <w:t xml:space="preserve">8) объем сельскохозяйственной продукции, поставленной перерабатывающим предприятиям в рамках Проекта.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izd4n9qzbj3v3iifvgu9">
      <w:r>
        <w:rPr>
          <w:rFonts w:ascii="Arial" w:cs="Arial" w:eastAsia="Arial" w:hAnsi="Arial"/>
          <w:color w:val="132D3F"/>
          <w:sz w:val="16"/>
          <w:szCs w:val="16"/>
          <w:u w:val="single"/>
        </w:rPr>
        <w:t xml:space="preserve">dalil.kg/document/158040</w:t>
      </w:r>
    </w:hyperlink>
  </w:p>
  <w:p>
    <w:pPr>
      <w:spacing w:after="0" w:before="40"/>
      <w:jc w:val="center"/>
    </w:pPr>
    <w:hyperlink w:history="1" r:id="rIdow2xzb4lwkymo2glfhxf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shqm2jyvflsrfxdhl2v" Type="http://schemas.openxmlformats.org/officeDocument/2006/relationships/hyperlink" Target="https://dalil.kg/document/160460" TargetMode="External"/><Relationship Id="rIdsup5lh-q310yrqq9ogjlx" Type="http://schemas.openxmlformats.org/officeDocument/2006/relationships/hyperlink" Target="https://dalil.kg/document/203685#st_10" TargetMode="External"/><Relationship Id="rIdrwrerdbjh1ahsu7csfljt" Type="http://schemas.openxmlformats.org/officeDocument/2006/relationships/hyperlink" Target="https://dalil.kg/document/203685#st_17" TargetMode="External"/><Relationship Id="rIdz9jphwvspr4geagaa6x4y" Type="http://schemas.openxmlformats.org/officeDocument/2006/relationships/hyperlink" Target="https://dalil.kg/document/111338#st_115" TargetMode="External"/><Relationship Id="rIdahq_9zjcj-4zzsbipmn6s" Type="http://schemas.openxmlformats.org/officeDocument/2006/relationships/hyperlink" Target="https://dalil.kg/document/158040#pr" TargetMode="External"/><Relationship Id="rIdtyospj4vvtrx2ozl13blj" Type="http://schemas.openxmlformats.org/officeDocument/2006/relationships/hyperlink" Target="https://dalil.kg/document/16046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izd4n9qzbj3v3iifvgu9" Type="http://schemas.openxmlformats.org/officeDocument/2006/relationships/hyperlink" Target="https://dalil.kg/document/158040" TargetMode="External"/><Relationship Id="rIdow2xzb4lwkymo2glfhxf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2026-09-28T11:39:42.637Z</dcterms:created>
  <dcterms:modified xsi:type="dcterms:W3CDTF">2026-09-28T11:39:42.637Z</dcterms:modified>
</cp:coreProperties>
</file>

<file path=docProps/custom.xml><?xml version="1.0" encoding="utf-8"?>
<Properties xmlns="http://schemas.openxmlformats.org/officeDocument/2006/custom-properties" xmlns:vt="http://schemas.openxmlformats.org/officeDocument/2006/docPropsVTypes"/>
</file>