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99cuitvxaxl4bm4fsr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9 апреля 2021 года № 138)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Центре перевода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k-3-rqcy3yitjbhl2l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lljvxsk5prhpbo2ij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Центра перевода Кабинета Министров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iu9nn7jrhxlpmneiih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лицом, действующим в организационно-правовой форме учреждения, основанным на праве оперативного управления. Центр обязан обеспечивать сохранность государственного имущества, переданного в оперативное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является Кабинет Министров Кыргызской Республики. Центр подотчетен Кабинету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nd-ze048yi96pcvl2s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в своей деятельности руководствуется </w:t>
      </w:r>
      <w:hyperlink w:history="1" r:id="rIdbqrhkrzjgjdbhllwnki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имеет гербовую печать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Центр имеет самостоятельный баланс, расчетные и иные счета в соответствии с законодательством Кыргызской Республики.</w:t>
      </w:r>
    </w:p>
    <w:p>
      <w:pPr>
        <w:spacing w:after="60"/>
        <w:ind w:firstLine="51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-uvu5zgrljwrnoayt7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функций и реализации прав Центр взаимодействует с государственными органами и органами местного самоуправления, а также другими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вправе совершать сделки от своего имени, получать и осуществлять имущественные и неимущественные права, а также обязательства, выступать в суде в качестве истца или ответчика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самостоятельно организует и осуществляет деятельность в пределах полномочий, установленных настоящим Положением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Центра не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Кабинетинин Котормо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перевода Кабинета Министров Кыргызской Республики".</w:t>
      </w:r>
    </w:p>
    <w:p>
      <w:pPr>
        <w:spacing w:after="60"/>
        <w:ind w:firstLine="51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4aogamwd_bsshkp4ci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Центра: 720040, Кыргызская Республика, город Бишкек, ул.Раззакова, 59.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Центра является обеспечение централизованного перевода документов международных организаций, в которых участвует Кыргызская Республика, официальных и иных документов (научных, технических, медицинских, юридических, экономических и других текстов, в том числе информации (тексты этикеток, маркировка, номенклатурные списки товаров, инструкции по их использованию, технический паспорт) о товарах (работах, услугах) на государственный (кыргызский), официальный (русский) языки.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qyhimss3rsktuzt0ks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перевода проектов международных договоров и иных документов, поступивших от юридических и физических лиц, с официального языка на государственный язык и с государственного языка на официальный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перевода научных, технических, медицинских, юридических, экономических, а также других текстов, в том числе информации (тексты этикеток, маркировка, номенклатурные списки товаров, инструкции по их использованию, технический паспорт) о товарах (работах, услугах), на государственный (кыргызский) и/или официальный (русский) языки, а также оказание услуг по переводу международных договоров Кыргызской Республики и актов органов Евразийского экономического союза на государственный (кыргызский)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x4myy9h9potslw7ufw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обладает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jme4irnnnrjbbxmbj1o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процесс </w:t>
      </w:r>
      <w:r>
        <w:rPr>
          <w:rFonts w:ascii="Arial" w:cs="Arial" w:eastAsia="Arial" w:hAnsi="Arial"/>
          <w:sz w:val="24"/>
          <w:szCs w:val="24"/>
        </w:rPr>
        <w:t xml:space="preserve">перевода и редактирования</w:t>
      </w:r>
      <w:r>
        <w:rPr>
          <w:rFonts w:ascii="Arial" w:cs="Arial" w:eastAsia="Arial" w:hAnsi="Arial"/>
          <w:sz w:val="24"/>
          <w:szCs w:val="24"/>
        </w:rPr>
        <w:t xml:space="preserve"> по обращениям бюджетных организаций и организаций различных организационно-правовых форм, проводит экспертизу переведенных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базу данных переводчиков, работающих в Кыргызской Республике и за рубежом, а также осуществляет сотрудничество с соответствующими учреждениями и организациями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применение достижений науки и техники с учетом передовой международной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переводческую работу в тесном сотрудничестве с профессиональными переводчиками и организациями, специализирующимися на прямом переводе;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эффективное использование финансовых ресурсов, выделенных Центру;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jaldt0ezxmpkxng2wca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odgyy8-dliesshhyfea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научно-практические конференции, семинары, курсы, конкурсы, научно-методические мероприятия, разрабатывает программы обучения, учебно-методические материалы по повышению квалификации государственных и муниципальных служащих, лиц, занимающих политические должности, переводчиков, редакторов, лингвистов-экспертов,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предоставляет общественности информацию о своей деятельности, создает свой веб-сайт, размещает информацию на нем, и регулярно обновляет эту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принимает меры по совершенствованию структуры и работы Центра, готовит предложения по стандартам перевода;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рассматривает и принимает меры по обращениям физических и юридических лиц в связи с деятельностью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c60ootl1spu70_3ezdu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перевод информации (тексты этикеток, маркировка, номенклатурные списки товаров, инструкции по их использованию, технический паспорт) о товарах (работах, услугах) с официального языка на государственный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разработке концепций развития и целевых программ, относящихся к различным сферам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взаимодействие с органами государственной власти и местного самоуправления,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17) (утратил силу в соответствии с </w:t>
      </w:r>
      <w:hyperlink w:history="1" r:id="rIdm9ru61fgdctpi8d8olw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объявляет о проведении конкурсов от имени Центра по переводческой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участвует в тендерах и конкурсах, проводимых международными организациями и учреждениями, а также государственными организациями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 основании государственного заказа или заказа физических лиц оказывает переводческие услуги на договорной основе, проводит экспертизу переведенных материалов, а также предоставляет услуги перевода официальных документов, договоров и актов органов Евразийского экономического союза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участвует в подготовке методических пособий по теоретическим и практическим вопросам переводческой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проводит исследования по вопросам, относящимся к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дает заключения, анализирует и обобщает, готовит аналитические материалы, вносит предложения по направлениям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конференции, симпозиумы, встречи и семинары по вопросам совершенствования и развития переводческой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сотрудничество с соответствующими международными организациями, органами зарубежных стран, направляет и приглашает специалистов для повышения квалификации и обмена опытом;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создает рабочие, другие группы 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привлекает в установленном порядке гранты и средства международных финансовых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привлекает специалистов на основе договоров для проведения консультирования, обучения работников Центра и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направляет в командировки сотрудников Центра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запрашивает и получает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взаимодействие с государственными органами и органами местного самоуправления Кыргызской Республики, а также с физическими и юридическими лицами, независимо от форм собственности,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dqkmsczz2cidel0p6d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uld8we7ur24zot3qw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деятельностью Центра осуществляет директор,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заместителя, который назначается на должность и освобождается от должности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в отсутствие директора Центра исполняет обязанности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333lus4p8o8wpqhhtx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Центра и несет ответственность за выполнение задач, возложенных на Центр,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функциональные обязанности заместителя директора и других сотрудников Центра, а также утверждает штатное расписание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на должность и освобождает от должности сотрудников Центра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сотрудникам Центра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 работы и бюджет Центра, смету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договоры об оказании услуг, заключенные с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на работу специалистов на основании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руководит финансово-бухгалтерской и производственной деятельностью Центра, имеет исключительное право подписи, без доверенности заключает договоры, в том числе трудовые, выдает доверенности, открывает в банках расчетные и другие счета, пользуется правом распоряжения средствами в пределах, установленных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сотрудников Центра к государственным наградам и другим ведомственным наградам, принимает решение о поощрении;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совершает действия в пределах полномочий, установленных гражданским законодательством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95ibxn9jznilq14sty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Сотрудники Центра обязаны соблюдать служебную, коммерческую или иную охраняемую законом тайну.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Финансово-хозяйственная деятельность и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формирования финансово-хозяйственных средств и имущества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от оказания услуг по переводу, редактированию, набору, печати текстов в научной, технической, медицинской, юридической, экономической и других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источники, не запрещенные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h7_jdicvkgqxmpzdbi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fmcahc190_bobzotmh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Доходы Центра после уплаты налогов и иных обязательных платежей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приобретение оборудования, создание и издание словарей;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укрепление материально-технической базы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оплату расходов на содержания и развитие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выделение материальной помощи и выплату премий сотрудникам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fgppakb_xxtei16w6x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1ehgdbsfglt85qs_g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Центра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Отчетность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осуществляет свою деятельность на основе утвержденных планов работы, и ежегодно отчитывается по ним перед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_ibi9d5tcwrewwhosk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Реорганизация и ликвидация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или ликвидация Центра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возникшие в процессе деятельности Центра, используются и хранятся в соответствии с </w:t>
      </w:r>
      <w:hyperlink w:history="1" r:id="rIdhkti4ap47mmpfoooy4n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54rmmgjmkjux80kws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dalil.kg/document/158155</w:t>
      </w:r>
    </w:hyperlink>
  </w:p>
  <w:p>
    <w:pPr>
      <w:spacing w:after="0" w:before="40"/>
      <w:jc w:val="center"/>
    </w:pPr>
    <w:hyperlink w:history="1" r:id="rIdpmllkqn6hiyqtuygg3z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9cuitvxaxl4bm4fsrdf" Type="http://schemas.openxmlformats.org/officeDocument/2006/relationships/hyperlink" Target="https://dalil.kg/document/158154" TargetMode="External"/><Relationship Id="rIdsk-3-rqcy3yitjbhl2lgj" Type="http://schemas.openxmlformats.org/officeDocument/2006/relationships/hyperlink" Target="https://dalil.kg/document/158291" TargetMode="External"/><Relationship Id="rIdbqlljvxsk5prhpbo2ijh6" Type="http://schemas.openxmlformats.org/officeDocument/2006/relationships/hyperlink" Target="https://dalil.kg/document/230005509" TargetMode="External"/><Relationship Id="rId7iu9nn7jrhxlpmneiihl5" Type="http://schemas.openxmlformats.org/officeDocument/2006/relationships/hyperlink" Target="https://dalil.kg/document/158291" TargetMode="External"/><Relationship Id="rIdqnd-ze048yi96pcvl2seb" Type="http://schemas.openxmlformats.org/officeDocument/2006/relationships/hyperlink" Target="https://dalil.kg/document/158291" TargetMode="External"/><Relationship Id="rIdbqrhkrzjgjdbhllwnki8o" Type="http://schemas.openxmlformats.org/officeDocument/2006/relationships/hyperlink" Target="https://dalil.kg/document/202913" TargetMode="External"/><Relationship Id="rIdd-uvu5zgrljwrnoayt778" Type="http://schemas.openxmlformats.org/officeDocument/2006/relationships/hyperlink" Target="https://dalil.kg/document/230005509" TargetMode="External"/><Relationship Id="rIdc4aogamwd_bsshkp4cirv" Type="http://schemas.openxmlformats.org/officeDocument/2006/relationships/hyperlink" Target="https://dalil.kg/document/230005509" TargetMode="External"/><Relationship Id="rIdcqyhimss3rsktuzt0ksng" Type="http://schemas.openxmlformats.org/officeDocument/2006/relationships/hyperlink" Target="https://dalil.kg/document/158291" TargetMode="External"/><Relationship Id="rId_x4myy9h9potslw7ufwum" Type="http://schemas.openxmlformats.org/officeDocument/2006/relationships/hyperlink" Target="https://dalil.kg/document/158291" TargetMode="External"/><Relationship Id="rIdjme4irnnnrjbbxmbj1ooo" Type="http://schemas.openxmlformats.org/officeDocument/2006/relationships/hyperlink" Target="https://dalil.kg/document/158291" TargetMode="External"/><Relationship Id="rIdjaldt0ezxmpkxng2wcatb" Type="http://schemas.openxmlformats.org/officeDocument/2006/relationships/hyperlink" Target="https://dalil.kg/document/158291" TargetMode="External"/><Relationship Id="rIdodgyy8-dliesshhyfea4a" Type="http://schemas.openxmlformats.org/officeDocument/2006/relationships/hyperlink" Target="https://dalil.kg/document/158291" TargetMode="External"/><Relationship Id="rIdc60ootl1spu70_3ezdu6h" Type="http://schemas.openxmlformats.org/officeDocument/2006/relationships/hyperlink" Target="https://dalil.kg/document/158291" TargetMode="External"/><Relationship Id="rIdm9ru61fgdctpi8d8olwkc" Type="http://schemas.openxmlformats.org/officeDocument/2006/relationships/hyperlink" Target="https://dalil.kg/document/158291" TargetMode="External"/><Relationship Id="rId-dqkmsczz2cidel0p6dbg" Type="http://schemas.openxmlformats.org/officeDocument/2006/relationships/hyperlink" Target="https://dalil.kg/document/158291" TargetMode="External"/><Relationship Id="rIdzauld8we7ur24zot3qwdi" Type="http://schemas.openxmlformats.org/officeDocument/2006/relationships/hyperlink" Target="https://dalil.kg/document/230005509" TargetMode="External"/><Relationship Id="rIdb333lus4p8o8wpqhhtxdl" Type="http://schemas.openxmlformats.org/officeDocument/2006/relationships/hyperlink" Target="https://dalil.kg/document/158291" TargetMode="External"/><Relationship Id="rIdc95ibxn9jznilq14stylq" Type="http://schemas.openxmlformats.org/officeDocument/2006/relationships/hyperlink" Target="https://dalil.kg/document/158291" TargetMode="External"/><Relationship Id="rIdhh7_jdicvkgqxmpzdbipt" Type="http://schemas.openxmlformats.org/officeDocument/2006/relationships/hyperlink" Target="https://dalil.kg/document/158291" TargetMode="External"/><Relationship Id="rIdifmcahc190_bobzotmhxg" Type="http://schemas.openxmlformats.org/officeDocument/2006/relationships/hyperlink" Target="https://dalil.kg/document/230005509" TargetMode="External"/><Relationship Id="rIdvfgppakb_xxtei16w6xwd" Type="http://schemas.openxmlformats.org/officeDocument/2006/relationships/hyperlink" Target="https://dalil.kg/document/158291" TargetMode="External"/><Relationship Id="rIdbo1ehgdbsfglt85qs_gnj" Type="http://schemas.openxmlformats.org/officeDocument/2006/relationships/hyperlink" Target="https://dalil.kg/document/230005509" TargetMode="External"/><Relationship Id="rIdf_ibi9d5tcwrewwhosk3k" Type="http://schemas.openxmlformats.org/officeDocument/2006/relationships/hyperlink" Target="https://dalil.kg/document/158291" TargetMode="External"/><Relationship Id="rIdhkti4ap47mmpfoooy4nl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54rmmgjmkjux80kws7d" Type="http://schemas.openxmlformats.org/officeDocument/2006/relationships/hyperlink" Target="https://dalil.kg/document/158155" TargetMode="External"/><Relationship Id="rIdpmllkqn6hiyqtuygg3z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2026-09-25T16:19:33.792Z</dcterms:created>
  <dcterms:modified xsi:type="dcterms:W3CDTF">2026-09-25T16:19:33.792Z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