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aj_qxnhufb8wqnzh55l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сотрудничестве инженерных войск вооруженных сил государств-участников Содружества Независимых Государств в области гуманитарного разминирования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г.Минск, от 30 мая 2014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Содружества Независимых Государств,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общепризнанными принципами и нормами международного гуманитарного права, международными договорами, принятыми в рамках Содружества Независимых Государств (далее - СНГ),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необходимости сотрудничества инженерных войск вооруженных сил государств-участников СНГ при проведении гуманитарного разминирования,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взрывоопасные предметы (далее - ВОП)</w:t>
      </w:r>
      <w:r>
        <w:rPr>
          <w:rFonts w:ascii="Arial" w:cs="Arial" w:eastAsia="Arial" w:hAnsi="Arial"/>
          <w:sz w:val="24"/>
          <w:szCs w:val="24"/>
        </w:rPr>
        <w:t xml:space="preserve"> - боеприпасы и взрывные устройства, включая самодельные, содержащие взрывчатые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гуманитарное разминирование</w:t>
      </w:r>
      <w:r>
        <w:rPr>
          <w:rFonts w:ascii="Arial" w:cs="Arial" w:eastAsia="Arial" w:hAnsi="Arial"/>
          <w:sz w:val="24"/>
          <w:szCs w:val="24"/>
        </w:rPr>
        <w:t xml:space="preserve"> - деятельность, выполняемая вне районов боевых действий во взаимодействии с органами местного самоуправления (территориальной администрацией), которая приводит к устранению опасностей (рисков), связанных с ВОП, включающая проведение сплошного обследования местности и объектов на предмет наличия ВОП, составление карт, поиск и обезвреживание ВОП, подготовку документации после проведения разминирования, в том числе на передачу разминированных территорий.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по следующим основным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согласованных подходов и способов выполнения задач гуманитарного разминирования;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сплошного обследования местности 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составление карт местности (объектов);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осуществление поиска и обезвреживания ВОП;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передачи разминированных территорий местным органам исполнительной власти.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сотрудничества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равноправие в выработке и реализации принятых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коллективное обсуждение и решение проблем, возникающих при выполнении задач гуманитарного разминирования;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взаимное уважение национальных интересов.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развивают сотрудничество в области гуманитарного разминирования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реализация международных договоров и решений органов СНГ в области гуманитарного разминирования;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взаимный обмен соответствующей технической информацией, имеющей отношение к гуманитарному разминированию;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и организация работ по созданию информационных систем и баз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по проведению гуманитарного разминирования для вооруженных сил государств-участников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применения инженерных войск вооруженных сил государств-участников СНГ при проведении гуманитарного разминирования;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совместных специальных 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совместных научно-исследовательских и опытно-конструкторских работ в области создания наборов инструментов и средств разминирования в соответствии с дополнительными договоренностями;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совместных мероприятий (операций) по гуманитарному разминированию объектов и местности.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сотрудничества по реализации настоящего Соглашения возлагается на Совет министров обороны государств-участников Содружества Независимых Государств.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действий, вытекающих из положений настоящего Соглашения, осуществляет Координационный комитет по вопросам инженерного обеспечения при Совете министров обороны государств-участников Содружества Независимых Государств (далее - Комитет).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между Сторонами и ее защита при сотрудничестве в рамках настоящего Соглашения обеспечиваются Сторонами в соответствии с национальным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обращения с межгосударственными секретами и их защита осуществляются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о взаимном обеспечении сохранности межгосударственных секретов от 22 января 1993 года и двусторонними международными договорами о взаимной защите (охране) секретной информации (государственных секретов).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в ходе реализации настоящего Соглашения одной из Сторон, не может использоваться ею без письменного согласия Стороны, передавшей информацию, и в ущерб интересам других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подготовки, повышения квалификации и переподготовки специалистов в области гуманитарного разминирования для вооруженных сил государств-участников СНГ определяется на основании дополнительных договоренностей.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переподготовка специалистов в области гуманитарного разминирования осуществляются по согласованным методикам и программам.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несут расходы, возникающие в ходе выполнения ими настоящего Соглашения, если в каждом конкретном случае не будет согласован иной порядок.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определяет уполномоченный орган, на который возлагается реализация настоящего Соглашения, о чем информирует депозитарий одновременно с уведомлением о выполнении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наименования уполномоченного органа соответствующая Сторона информирует об этом депозитарий.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в рамках Комитета или посредством другой согласованной Сторонами процедуры.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изменения и дополнения, являющиеся его неотъемлемой частью, которые оформляются соответствующим протоколом, вступающим в силу в порядке, предусмотренном для вступления в силу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финансовые и иные обязательства, возникшие за время действия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СНГ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Соглашение вступает в силу по истечении 30 дней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30 мая 2014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8lmmkndo9yzew71cg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dalil.kg/document/158169</w:t>
      </w:r>
    </w:hyperlink>
  </w:p>
  <w:p>
    <w:pPr>
      <w:spacing w:after="0" w:before="40"/>
      <w:jc w:val="center"/>
    </w:pPr>
    <w:hyperlink w:history="1" r:id="rIdes2wcs-vuamihykwscj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_qxnhufb8wqnzh55lkj" Type="http://schemas.openxmlformats.org/officeDocument/2006/relationships/hyperlink" Target="https://dalil.kg/document/1581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8lmmkndo9yzew71cgt5" Type="http://schemas.openxmlformats.org/officeDocument/2006/relationships/hyperlink" Target="https://dalil.kg/document/158169" TargetMode="External"/><Relationship Id="rIdes2wcs-vuamihykwscj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2026-10-01T09:23:06.114Z</dcterms:created>
  <dcterms:modified xsi:type="dcterms:W3CDTF">2026-10-01T09:23:06.114Z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