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i81-6qsurg7njpeevp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e2gci_s4fzni0frbn7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апреля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управлению бюджетными кредитами при Министерстве экономики и финансов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iiqcrywi7vyznk4n8u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по управлению бюджетными кредитами при Министерстве экономики и финансов Кыргызской Республики (далее – Агентство).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обладающим исключительным правом на реализацию государственной политики и осуществление операций в области бюджетного кредитования от имени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Агентство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свою деятельность во взаимодействии с государственными органами, органами местного самоуправления, бизнес – сообществом, общественными объединениями, научными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является юридическим лицом, имеет самостоятельный баланс, обособленное имущество, лицевые счета в системе казначейства, а также счета в коммерческих банках в установленном бюджетным законодательством порядке, печать со своим наименованием на кыргызском, русском и английском языках и изображением Государственного герба Кыргызской Республики,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Бюджеттик кредиттерди башкаруу боюнча мамлекеттик агенттиги»;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по управлению бюджетными кредитами при Министерстве экономики и финансов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«Бюджеттик кредиттерди башкаруу боюнча мамлекеттик агенттиги»;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по управлению бюджетными кредитами».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Агентства: 720040, Кыргызская Республика, город Бишкек, бульвар Эркиндик, 58а.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Агентства является эффективное управление бюджетными кредитами.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бюджетными кредитами, предоставленными согласно решениям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развитие процедур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реализации прав и интересов Кабинета Министров Кыргызской Республики, вытекающих из кредитных договоров, заключенных между заемщиками и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_ssv4-2zy2x3krq_di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решения возложенных задач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основных направлений и приоритетов государственной политики в области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в Министерство проектов решений Кабинета Министров Кыргызской Республики о предоставлении бюджетных кредитов из республиканского бюджета, с указанием условий их предоставления, использования, обслуживания и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заявок на предоставление бюджетных кредитов и дача заключений на предмет их соответствия принципам, критериям и условиям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кредитных договоров в соответствии с решениями Кабинета Министров Кыргызской Республики о предоставлении бюджетных кредитов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от имени Министерства кредитных договоров и связанных с ними других договоров,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выданных бюджетных кредитов и имущества, переданного (взысканного) в счет погашения задолженности заемщиков по бюджетным кредитам, предоставленным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обеспечению своевременного возврата бюджетных кредитов в соответствии с условиями кредитных договоров, заключенных между заемщиком и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финансовых санкций, процедур досрочного взыскания задолженности по бюджетным кредитам и обращения взыскания на предмет залога во внесудебном порядке, предусмотренных в кредитных и залоговых договорах и соглашениях;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внесение предложений и проведение операций по реструктуризации задолженности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процедуры перевода долга по бюджетным кредитам, предоставленным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процедур внешнего управления и конвертации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 по судебной защите нарушенных прав кредитора по бюджетным кредитам, предоставленным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мер, направленных на добровольное исполнение заемщиками или третьими лицами судебных актов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инициирование, участие и мониторинг реализации процедур принудительного взыскания задолженности, а также участие в процессах ликвидации и банкротства (несостоятельности) заемщиков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безвозмездной помощи и выдача долгосрочных льготных ссуд населению Кыргызской Республики, пострадавшему от стихийных бедствий, а также обеспечение возврата выданных долгосрочных льготных ссуд;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субсидирование юридических лиц в рамках реализации государственных программ и соответствующих решений Кабинета Министров Кыргызской Республики, связанных с кредитованием;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операций по финансовой аренде (лизингу);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субъектов, подлежащих бюджетному кредитованию и/или субсидированию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для ограничения прав должников на выезд за пределы республики,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мониторинг целевого и эффективного использования, погашения и обслуживания бюджетных кредитов, разработка и реализация мер по минимизации рисков их нецелевого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экономической и финансовой деятельности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состояния принятого в залог имущества, разработка и реализация мер по минимизации рисков утраты залога, повреждения или иных рисков, связанных с изменением рыночной конъюнктуры, падением спроса 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операций по установлению, изменению, обновлению состава залога для обеспечения исполнения обязательств заемщика по бюджетному кредиту, предоставленному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заемщикам извещений, уведомлений, претензий по исполнению принятых им обязательств по кредитным и залоговым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государственных программ социально-экономического развития, финансируемых путем предоставления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финансовой деятельности юридических лиц, претендующих на получение бюджетного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интересов Министерства в правоохранительных и судебных органах Кыргызской Республики в области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заданию Министерства соответствующей работы по направлениям, входящим в сферу деятельности Министерства, для достижения целей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заданию Министерства работ по разработке государственных программ, концепций и иных проектов с привлечением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направлениям, связанным с бюджетным кредитованием;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заемщиков по результатам мониторинга их экономической и финансовой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законодательством порядке мер по обслуживанию бюджетных кредитов и кредитов, выданных за счет других внебюджетных источников финансирования, кредитором которых выступает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сбора, обработки и хранения информации о состоянии задолженности заемщиков по бюджетным кредитам и кредитам, выданным за счет других внебюджетных источников финансирования, кредитором которых выступает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wr2otyfvaedlmyc-d0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Агентство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в рамках своей компетенции меры по погашению обязательств по бюджетным кредитам;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от государственных органов, органов местного самоуправления, а также физических и юридических лиц информацию и материалы, необходимые для выполнения задач, поставленных перед Агентством;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с заемщиками договоры для обеспечения исполнения обязательств по бюджетным кредитам;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независимых экспертов-оценщиков для определения оценочной стоимости залогового и иного имущества, в соответствии с законодательством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на платной основе экспертов и консультантов в процессе бюджетного кредитования, в том числе и иностранных, в соответствии с законодательством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от заемщиков, третьих лиц, судебных исполнителей и администраторов в процессе банкротства заложенное и иное имущество в счет погашения задолженности по бюджетным кредитам, с правом его последующего отчуждения</w:t>
      </w:r>
      <w:r>
        <w:rPr>
          <w:rFonts w:ascii="Arial" w:cs="Arial" w:eastAsia="Arial" w:hAnsi="Arial"/>
          <w:sz w:val="24"/>
          <w:szCs w:val="24"/>
        </w:rPr>
        <w:t xml:space="preserve">или использования в деятельности Агентства в порядке, предусмотренном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в установленном порядке торги по продаже принятого (взысканного) имущества в счет погашения бюджетных кредитов,</w:t>
      </w:r>
      <w:r>
        <w:rPr>
          <w:rFonts w:ascii="Arial" w:cs="Arial" w:eastAsia="Arial" w:hAnsi="Arial"/>
          <w:sz w:val="24"/>
          <w:szCs w:val="24"/>
        </w:rPr>
        <w:t xml:space="preserve">а также привлекать услуги риэлтерских компаний;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в суд с заявлением о признании заемщика банкротом в порядке, предусмотренном законодательством в сфере банкротства (несостоятельности);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определять условия и заключать мировое соглашение, в том числе в процессе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определять порядок и условия заключения соглашений о добровольном исполнении судебных актов по бюджетным кредитам;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направлять специалистов на курсы для переподготовки и повышения квалификации по вопросам, связанным с бюджетным кредитованием;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внедрять, разрабатывать информационные системы и базы данных для реализации задач, возложенных на Агентство;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организовывать и проводить совещания и семинары по вопросам, входящим в компетенцию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участие в работе коллегий по приглашению министерств, административных ведомств и иных органов исполнительной власти по вопросам, входящим в компетенцию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осуществлять от имени Министерства права учредителя юридических лиц и права акционера в хозяйственных обществах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pp9vtrvqvggeoe7nxd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возглавляет директор, назначаемый на должность и освобождаемый от должности Председателем Кабинета Министров Кыргызской Республики, по представлению заместителя Председателя Кабинета Министров - министра экономики и финансов Кыргызской Республики (далее - заместитель Председателя Кабинета Министров - министр экономики и финансов).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подчиняется непосредственно заместителю Председателя Кабинета Министров - министру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9fsghjds2sd7mmzzhg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директора назначаются на должность и освобождаются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и осуществляют свою деятельность в пределах возложенных на них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Агентства и несет ответственность за выполнение возложенных на 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на рассмотрение Министерства отчетность о результатах деятельности Агентства и план работы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заместителю Председателя Кабинета Министров - министру экономики и финансов проекты структуры и штатного расписания Агентства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рассмотрения и одобрения коллегией Агентства представляет на рассмотрение заместителю Председателя Кабинета Министров - министру экономики и финансов предложения о внесении изменений и дополнений в настоящее Положение, об изменении структуры и штатного расписания Агентства, о создании, реорганизации и ликвидации территориальных органов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назначает на должность и освобождает от должности работников Агентства,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права и законные интересы Агентства в отношениях с государственными органами, предприятиями, учреждениями и организациями Кыргызской Республики,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заключает сделки от имени Агентства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положение о коллегии Агентства, положения о структурных подразделениях центрального аппарата и территориальных органах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должностные обязанности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локальные правовые акты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пределах своих полномочий управляет имуществом и распоряжается средствами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приказы, обязательные к исполнению работниками Агентства и его территориальными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вправе отменять акты руководителей территориальных органов Агентства,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другие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oyifxjhy6ezkwe5m4o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Агентстве образуется коллегия в количестве 7 человек, в составе директора Агентства, заместителей директора Агентства, представителя Администрации Президента Кыргызской Республики, представителя Министерства, а также руководители структурных подразделений центрального аппарата Агентства. Председателем коллегии по должности является директор Агентства, в его отсутствие - уполномоченный им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заместителем Председателя Кабинета Министров - министром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Агентства утверждается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8rsdw239ezdu92htm0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Агентства составляют основные и оборотные фонды, которые отражаются в балансе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Агентства состоит из центрального аппарата и территориальных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Агентства утверждаются заместителем Председателя Кабинета Министров -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Агентства. При этом назначение директора не является основанием для изменения структуры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o2nxr1neiheiz7nok1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Агентства осуществляется за счет республиканского бюджета и других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в своей деятельности подотчетно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Годовой отчет и план работы Агентства утверждаются заместителем Председателя Кабинета Министров - министром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saxw8tmywsu0hnn-iu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Агентство в своей деятельности следует принципам прозрачности и подотчетности. Для реализации данных принципов Агентство размещает на своем официальном веб-сайте следующую информацию: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акты, регулирующие деятельность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прочую информацию о деятельности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Агентства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81-6qsurg7njpeevpga" Type="http://schemas.openxmlformats.org/officeDocument/2006/relationships/hyperlink" Target="http://kodeks.duckdns.org/document/158770" TargetMode="External"/><Relationship Id="rIdke2gci_s4fzni0frbn7wa" Type="http://schemas.openxmlformats.org/officeDocument/2006/relationships/hyperlink" Target="http://kodeks.duckdns.org/document/158179" TargetMode="External"/><Relationship Id="rIdciiqcrywi7vyznk4n8uma" Type="http://schemas.openxmlformats.org/officeDocument/2006/relationships/hyperlink" Target="http://kodeks.duckdns.org/document/158629" TargetMode="External"/><Relationship Id="rIdd_ssv4-2zy2x3krq_divp" Type="http://schemas.openxmlformats.org/officeDocument/2006/relationships/hyperlink" Target="http://kodeks.duckdns.org/document/158629" TargetMode="External"/><Relationship Id="rIdrwr2otyfvaedlmyc-d0dp" Type="http://schemas.openxmlformats.org/officeDocument/2006/relationships/hyperlink" Target="http://kodeks.duckdns.org/document/158629" TargetMode="External"/><Relationship Id="rIdgpp9vtrvqvggeoe7nxd1l" Type="http://schemas.openxmlformats.org/officeDocument/2006/relationships/hyperlink" Target="http://kodeks.duckdns.org/document/158629" TargetMode="External"/><Relationship Id="rIdq9fsghjds2sd7mmzzhgdq" Type="http://schemas.openxmlformats.org/officeDocument/2006/relationships/hyperlink" Target="http://kodeks.duckdns.org/document/158629" TargetMode="External"/><Relationship Id="rIdboyifxjhy6ezkwe5m4omr" Type="http://schemas.openxmlformats.org/officeDocument/2006/relationships/hyperlink" Target="http://kodeks.duckdns.org/document/158629" TargetMode="External"/><Relationship Id="rId98rsdw239ezdu92htm08h" Type="http://schemas.openxmlformats.org/officeDocument/2006/relationships/hyperlink" Target="http://kodeks.duckdns.org/document/158629" TargetMode="External"/><Relationship Id="rIdno2nxr1neiheiz7nok1ww" Type="http://schemas.openxmlformats.org/officeDocument/2006/relationships/hyperlink" Target="http://kodeks.duckdns.org/document/158629" TargetMode="External"/><Relationship Id="rIdlsaxw8tmywsu0hnn-iuo3" Type="http://schemas.openxmlformats.org/officeDocument/2006/relationships/hyperlink" Target="http://kodeks.duckdns.org/document/15862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2026-09-23T10:10:02.641Z</dcterms:created>
  <dcterms:modified xsi:type="dcterms:W3CDTF">2026-09-23T10:10:02.641Z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