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10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uwkadq3q8b1jzcdpep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интеллектуальной собственности и инноваций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интеллектуальной собственности и инноваций при Министерстве экономики и финансов Кыргызской Республики (далее – Кыргызпатент).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является правопреемником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обеспечение единой государственной политики в области охраны интеллектуальной собственности и развития инноваций.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является юридическим лицом, имеет самостоятельный баланс, обособленное имущество, казначейские лицевые счета в соответствии с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Кыргызпатента: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Интеллектуалдык менчик жана инновациялар мамлекеттик кызматы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интеллектуальной собственности и инноваций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Кыргызпатента: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 языке: «</w:t>
      </w: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</w:t>
      </w: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Кыргызпатента: 720021, Кыргызская Республика, улица Московская, 62.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Кыргызпатента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Кыргызпатента является обеспечение охраны интеллектуальной собственности и развитие 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Кыргызпатента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национальной системы патентно-технической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стимулирование 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Кыргызпатент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исполнение национальных стратегий и программ в области интеллектуальной собственности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предложения о совершенствовании нормативных правовых актов в области интеллектуальной собственности и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входящим в компетенцию Кыргызпатента, обеспечивает выполнение обязательств кыргызской стороны по этим договорам;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инновационной деятельности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и анализ состояния инновационных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инновационных проектов и вырабатывает рекомендации по их развитию;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сторонами механизмы стимулирования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для выдачи охранных документов на объекты промышленной собственности, традиционных знаний, селекционных достижений, топологию интегральных микросхем и их государственную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достижения, топологии интегральных микросхем, а также осуществляет меры по поддержанию их в силе;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охранного документа на объект промышленной собственности, селекционное достижение, лицензионные договоры о предоставлении права на их использование, договоры на использование традиционных знаний, договоры о залоге исключительного права на объект промышленной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договоры о передаче технологии, а также авторские договоры на объекты авторского права, договоры в области объектов смежных прав, договоры о передаче прав на топологии интегральных микросхем, охраняемые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выдает свидетельство на рационализаторское предложение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на право использования объектов авторского права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аттестацию, регистрацию и выдачу свидетельств патентных поверенных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на результаты государственной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– Совета авторов при Кыргызпатенте;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– Совета обладателей смежных прав при Кыргызпатенте;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средств подведомственными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и смежных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авторских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заинтересованных государственных организаций,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выполняет работы в области создания, правовой охраны и использования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выписок из государственного реестра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средств, в порядке, не противоречащем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области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физическим, юридическим лицам и государственным органам консультации по вопросам интеллектуальной собственности и инноваций;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отечественной и иностранной патентной документацией, литературой путем приобретения и обмена ее с международными организациями и иностранными патентными ведомствами;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аудио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 видеопродукции, содержащей объекты авторского права и смежных прав, на предмет установления признаков контрафактности.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Кыргызпатент в целях осуществления функций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Министерство экономики и финансов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порядке в Министерство предложения о заключении международных договоров в области интеллектуальной собственности и инноваций,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организовывать и проводить выставки, конкурсы, летние школы и другие мероприятия, в том числе международного характера, а также создавать учебные центры в области интеллектуальной собственности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формировать информационные ресурсы;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 требовать от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случае невыполнения данного требования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принимать меры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запрашивать и получать от министерств, государственного комитета, административных ведомств и организаций необходимые данные об изобретательской и патентно-лицензионной работе, а также статистические данные о других объектах интеллектуальной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создавать при Кыргызпатенте организации и группы для выполнения работ и оказания услуг в области интеллектуальной собственности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 и услуг в пределах бюджета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и проводить научно-исследовательскую и другую работу в области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Апелляционный совет –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решением коллегии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) создавать совещательные органы – Совет изобретателей, Совет авторов, Совет обладателей смежных прав при Кыргызпатенте;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Кыргызпатент возглавляет председатель,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Кыргызпатента</w:t>
      </w:r>
      <w:r>
        <w:rPr>
          <w:rFonts w:ascii="Arial" w:cs="Arial" w:eastAsia="Arial" w:hAnsi="Arial"/>
          <w:sz w:val="24"/>
          <w:szCs w:val="24"/>
        </w:rPr>
        <w:t xml:space="preserve"> подчиняется непосредственно вице-премьер-министру – министру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Кыргызпатенте предусматривается должность заместителя председателя, который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подчиняется непосредственно председателю Кыргызпатента и осуществляет свою деятельность в пределах,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и </w:t>
      </w:r>
      <w:r>
        <w:rPr>
          <w:rFonts w:ascii="Arial" w:cs="Arial" w:eastAsia="Arial" w:hAnsi="Arial"/>
          <w:sz w:val="24"/>
          <w:szCs w:val="24"/>
        </w:rPr>
        <w:t xml:space="preserve">учреждения, находящиеся в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ведении, </w:t>
      </w:r>
      <w:r>
        <w:rPr>
          <w:rFonts w:ascii="Arial" w:cs="Arial" w:eastAsia="Arial" w:hAnsi="Arial"/>
          <w:sz w:val="24"/>
          <w:szCs w:val="24"/>
        </w:rPr>
        <w:t xml:space="preserve">составляют единую систему интеллектуальной собственности и инноваций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Кыргызпатента утверждаются вице-премьер-министром – министром экономики и финансов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пределах утвержденных штатной численности и фонда оплаты труда, изменение которых возможно только в связи с изменением задач и функций Кыргызпатента. При этом назначение председателя не является основанием для изменения структуры Кыргызпатента.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Кыргызпатента, кроме работников подведомственных организаций, являются государственными гражданскими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Кыргызпатента: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председателя, устанавливает полномочия других должностных лиц Кыргызпатента по решению им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вносит представления вице-премьер-министру – министру экономики и финансов о назначении руководителей подведомственных организаций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вице-премьер-министру – министру экономики и финансов проекты структуры и штатного расписания Кыргызпатента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работников центрального аппарата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утверждает положение, структуру и штатное расписание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ассигнований и средств, аккумулируемых на специальных казначейских счетах Кыргызпатента, осуществляет учет и предоставляет отчетность по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и подведомственных организаций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Кыргызпатентом.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Кыргызпатента образуется Общественный совет –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Кыргызпатенте действует комиссия по этике государственных гражданских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организаций Кыргызпатента осуществляется за счет средств республиканского бюджета и иных средств, аккумулируемых на специальных казначейских счетах,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Кыргызпатент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Кыргызпатент 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Кыргызпатента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Кыргызпатента документы, возникшие в ходе его деятельности,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w-dxv4uzsxpq2i-xc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dalil.kg/document/158193</w:t>
      </w:r>
    </w:hyperlink>
  </w:p>
  <w:p>
    <w:pPr>
      <w:spacing w:after="0" w:before="40"/>
      <w:jc w:val="center"/>
    </w:pPr>
    <w:hyperlink w:history="1" r:id="rIdisas58sxuzlu0owqih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wkadq3q8b1jzcdpep8o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w-dxv4uzsxpq2i-xc8h" Type="http://schemas.openxmlformats.org/officeDocument/2006/relationships/hyperlink" Target="https://dalil.kg/document/158193" TargetMode="External"/><Relationship Id="rIdisas58sxuzlu0owqih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2026-10-01T08:28:19.666Z</dcterms:created>
  <dcterms:modified xsi:type="dcterms:W3CDTF">2026-10-01T08:28:19.666Z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