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oo_qtzk4hmhpafnt46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«Кыргыз туризм» при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экономики и финансов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«Кыргыз туризм» при </w:t>
      </w:r>
      <w:r>
        <w:rPr>
          <w:rFonts w:ascii="Arial" w:cs="Arial" w:eastAsia="Arial" w:hAnsi="Arial"/>
          <w:sz w:val="24"/>
          <w:szCs w:val="24"/>
        </w:rPr>
        <w:t xml:space="preserve">Министерстве экономики и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–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правопреемником Государственного предприятия «Кыргыз туризм» при Министерстве культуры, информации и туризма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экономики и финансов Кыргызской Республики (далее – управляющий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в своей деятельности руководствуется </w:t>
      </w:r>
      <w:hyperlink w:history="1" r:id="rIdrn9wg3nlx44uxewokwm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актами отраслевого государственного органа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олное фирменное наименование</w:t>
      </w:r>
      <w:r>
        <w:rPr>
          <w:rFonts w:ascii="Arial" w:cs="Arial" w:eastAsia="Arial" w:hAnsi="Arial"/>
          <w:sz w:val="24"/>
          <w:szCs w:val="24"/>
        </w:rPr>
        <w:t xml:space="preserve"> Предпрития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министрлигинин алдындагы «Кыргыз туризм» мамлекеттик ишканасы»;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«Государственное предприятие «Кыргыз туризм»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окращенное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«МИ «Кыргыз туризм»;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«ГП «Кыргыз туризм».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адрес: 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город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улица И. Раззакова, 100.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действует на принципах полного хозяйственного расчета и самофинансирования, имеет самостоятельный баланс, расчетные и иные счета, в том числе валютные, в банках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Представительство и филиал Предприятия действуют на основании утвержденных им положений.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несет полную ответственность за деятельность своих филиалов и представительств.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Цель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обеспечение и реализация мероприятий по развитию туристической отрасли.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функции Предприятия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механизма, обеспечивающего развитие в сфере туризма на государственном и региональном уровнях, а также развитие инфраструктуры туристских, экскурсионных, гостиничных и сопутствующих туризму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инвестиций в развитие туристского бизнеса и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коммерческой деятельности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выставок, ярмарок, фестивалей, бизнес-форумов и других мероприятий в коммерческих целях;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деятельности по стандартизации, сертификации и классификации качества услуг, оказываемых субъектами туристской деятельности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проведение обучения и тренингов по вопросам туризма для представителей субъектов туристской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создание проектов документов, способствующих привлечению грантов, технической, донорской и спонсорской помощи в сектор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информационно-аналитических материалов по вопросам, отнесенным к компетенции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создание рекламных роликов, способствующих пропаганде туристского потенциала и продвижение туристской продукции Кыргызской Республики в Интернет-пространстве в коммерческих целях;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консультативной помощи субъектам туристской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эффективное управление туристскими объектами, гостиницами, санаторно-курортными организациями, туристскими информационно- сервисными центрами и их развитие;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привлечение инвестиций в сферу туризма, в том числе на основе государственно-частного партнерства;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улучшение инфраструктуры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размещения, проживания, питания отдыхающих;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туристское, оздоровительное, экскурсионное и культурно-массовое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и проведение съездов, конгрессов, семинаров и других мероприятий с предоставлением необходимых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строительства и реконструкции туристских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в сфере государственных закупках;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совещательные, рабочие, аналитические и исследовательские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</w:t>
      </w:r>
      <w:r>
        <w:rPr>
          <w:rFonts w:ascii="Arial" w:cs="Arial" w:eastAsia="Arial" w:hAnsi="Arial"/>
          <w:sz w:val="24"/>
          <w:szCs w:val="24"/>
        </w:rPr>
        <w:t xml:space="preserve"> с </w:t>
      </w:r>
      <w:r>
        <w:rPr>
          <w:rFonts w:ascii="Arial" w:cs="Arial" w:eastAsia="Arial" w:hAnsi="Arial"/>
          <w:sz w:val="24"/>
          <w:szCs w:val="24"/>
        </w:rPr>
        <w:t xml:space="preserve">управляющим органом, международных договоров и соглашений,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по согласованию с управляющим органом взаимодействие, сотрудничество с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собственника;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оперативное управление;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порядке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установленном</w:t>
      </w:r>
      <w:r>
        <w:rPr>
          <w:rFonts w:ascii="Arial" w:cs="Arial" w:eastAsia="Arial" w:hAnsi="Arial"/>
          <w:sz w:val="24"/>
          <w:szCs w:val="24"/>
        </w:rPr>
        <w:t xml:space="preserve"> Правительством Кыгызской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своевременно осуществлять деятельность в сфере туризма в целях реализации планов мероприятий, стратегии и программ Правительства Кыргызской Республики, а также обеспечения развития внутреннего и въездного туризма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меры по улучшению инфраструктуры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меры по популяризации туристского потенциала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своевременно выполнять обязательства по платежам в бюджет и другим обязательным платежам, предусмотренным бюджетным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управляющего органа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управляющего органа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представления для назначения на должность и освобождения от должности директора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управляющего органа в соответствии с законодательством Кыргызской Республики и Уставом Предприятия.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Управляющий орган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Премьер-министру Кыргызской Республики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имеет также другие права, в соответствии с законодательством Кыргызской Республики и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22.Управляющий орган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несет также другие обязанности, предусмотренные законодательством Кыргызской Республики и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Компетенция уполномоченного органа в сфере управления государственным имуществом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Предприятия и его заместителем;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Предприятием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Управление Предприятием осуществляет директор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назначается на должность Премьер-министром Кыргызской Республики по представлению уполномоченного органа в сфере управления государственным имуществом из числа предложенных управляющим органом кандидатов, соответствующих квалификационным требованиям на должность руководителя Предприятия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назначается сроком на три года и действует на основе настоящего Устава и трудового договора, заключенного</w:t>
      </w:r>
      <w:r>
        <w:rPr>
          <w:rFonts w:ascii="Arial" w:cs="Arial" w:eastAsia="Arial" w:hAnsi="Arial"/>
          <w:sz w:val="24"/>
          <w:szCs w:val="24"/>
        </w:rPr>
        <w:t xml:space="preserve"> с </w:t>
      </w:r>
      <w:r>
        <w:rPr>
          <w:rFonts w:ascii="Arial" w:cs="Arial" w:eastAsia="Arial" w:hAnsi="Arial"/>
          <w:sz w:val="24"/>
          <w:szCs w:val="24"/>
        </w:rPr>
        <w:t xml:space="preserve">руководителем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освобождается от должности Премьер-министром Кыргызской Республики по представлению уполномоченного органа в сфере управления государственным имуществом, согласованному с управляющим органом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Директор Предприятия может быть досрочно освобожден от занимаемой должности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Директора Предприятия входит: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</w:t>
      </w:r>
      <w:r>
        <w:rPr>
          <w:rFonts w:ascii="Arial" w:cs="Arial" w:eastAsia="Arial" w:hAnsi="Arial"/>
          <w:sz w:val="24"/>
          <w:szCs w:val="24"/>
        </w:rPr>
        <w:t xml:space="preserve">на согласование </w:t>
      </w:r>
      <w:r>
        <w:rPr>
          <w:rFonts w:ascii="Arial" w:cs="Arial" w:eastAsia="Arial" w:hAnsi="Arial"/>
          <w:sz w:val="24"/>
          <w:szCs w:val="24"/>
        </w:rPr>
        <w:t xml:space="preserve">структуры и штатного расписания Предприятия </w:t>
      </w:r>
      <w:r>
        <w:rPr>
          <w:rFonts w:ascii="Arial" w:cs="Arial" w:eastAsia="Arial" w:hAnsi="Arial"/>
          <w:sz w:val="24"/>
          <w:szCs w:val="24"/>
        </w:rPr>
        <w:t xml:space="preserve">в у</w:t>
      </w:r>
      <w:r>
        <w:rPr>
          <w:rFonts w:ascii="Arial" w:cs="Arial" w:eastAsia="Arial" w:hAnsi="Arial"/>
          <w:sz w:val="24"/>
          <w:szCs w:val="24"/>
        </w:rPr>
        <w:t xml:space="preserve">полномоченный орган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утверждение условий найма и увольнения работников, включая фонд оплаты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 утверждение ключевых показателей эффективности деятельности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) принятие организационно-распорядительных документов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организация ведения бухгалтерского и статистического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определ</w:t>
      </w:r>
      <w:r>
        <w:rPr>
          <w:rFonts w:ascii="Arial" w:cs="Arial" w:eastAsia="Arial" w:hAnsi="Arial"/>
          <w:sz w:val="24"/>
          <w:szCs w:val="24"/>
        </w:rPr>
        <w:t xml:space="preserve">ение</w:t>
      </w:r>
      <w:r>
        <w:rPr>
          <w:rFonts w:ascii="Arial" w:cs="Arial" w:eastAsia="Arial" w:hAnsi="Arial"/>
          <w:sz w:val="24"/>
          <w:szCs w:val="24"/>
        </w:rPr>
        <w:t xml:space="preserve"> порядк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премирования работников Предприятия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принятие решений по иным вопросам в соответствии с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в установленном порядке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целей и задач, стоящих перед Предприятием,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права в соответствии с законодательством Кыргызской Республики и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 и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директора Предприятия принимаются в форме приказов.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и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в сфере управления государственным имуществом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 представлению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в сфере управления государственным имуществом имеет право в установленном порядке принимать решение о создании службы внутреннего аудита на Предприятии, а также другие права, предусмотренные законодательством Кыргызской Республики и настоящим Уставом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. Работники Предприятия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Руководящий состав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Лицами, относящимися к руководящему составу Предприятия,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Лицами, относящимися к руководящему составу Предприятия, не могут быть: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независимо от их организационно-правовых форм и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Учет, планирование, отчетность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Предприятие осуществляет свою деятельность на основе стратегического плана развития, утверждаемого управляющим органом на трехлетний период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 разрабатываемого на его основе годового бюджета.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в случае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если таковой</w:t>
      </w:r>
      <w:r>
        <w:rPr>
          <w:rFonts w:ascii="Arial" w:cs="Arial" w:eastAsia="Arial" w:hAnsi="Arial"/>
          <w:sz w:val="24"/>
          <w:szCs w:val="24"/>
        </w:rPr>
        <w:t xml:space="preserve"> имеется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 органу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Предприятие осуществляют финансово-хозяйственную деятельность в соответствии со стратегическим планом развития и разрабатываемым на его основе годовым бюджетом.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. Стратегический план развития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редприятия должен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финансового и имущественного положения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. Ежегодно, в срок до 1 марта, директор Предприятия вносит уполномоченному органу в сфере управления государственным имуществом согласованный с управляющим органом проект бюджета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редприятия на предстоящий год и отчет об итогах финансово-хозяйственной деятельности, в том числе об исполнении бюджета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редприятия за прошедший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Имущество Предприятия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Источниками формирования имущества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Изъятие у Предприятия его основных фондов, оборотных средств и используемого имущества допускается по решению учредителя или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Предприятие обязано проводить инвентаризацию своего имущества и предоставлять итоги инвентаризации в сроки и порядке, установленные Фондом.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. Имущество и прибыль Предприятия являются государственной собственностью.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Предприятием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. Предприятие не вправе продавать принадлежащее ему на праве хозяйственного ведения недвижимое имущество, сдавать в аренду,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r>
        <w:rPr>
          <w:rFonts w:ascii="Arial" w:cs="Arial" w:eastAsia="Arial" w:hAnsi="Arial"/>
          <w:sz w:val="24"/>
          <w:szCs w:val="24"/>
        </w:rPr>
        <w:t xml:space="preserve">Предприятие по итогам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Реорганизация и ликвидация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преобразовании Предприятия, не являющегося стратегическим объектом Кыргызской Республики, в хозяйственное общество принимается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Предприятие ликвидируется: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fbuaknblxft_pq8vz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dalil.kg/document/158215</w:t>
      </w:r>
    </w:hyperlink>
  </w:p>
  <w:p>
    <w:pPr>
      <w:spacing w:after="0" w:before="40"/>
      <w:jc w:val="center"/>
    </w:pPr>
    <w:hyperlink w:history="1" r:id="rIdwpb3wt42xzttkofgwfp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o_qtzk4hmhpafnt46gd" Type="http://schemas.openxmlformats.org/officeDocument/2006/relationships/hyperlink" Target="https://dalil.kg/document/158179" TargetMode="External"/><Relationship Id="rIdrn9wg3nlx44uxewokwmj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fbuaknblxft_pq8vzy6" Type="http://schemas.openxmlformats.org/officeDocument/2006/relationships/hyperlink" Target="https://dalil.kg/document/158215" TargetMode="External"/><Relationship Id="rIdwpb3wt42xzttkofgwfp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2026-09-24T16:33:58.828Z</dcterms:created>
  <dcterms:modified xsi:type="dcterms:W3CDTF">2026-09-24T16:33:58.828Z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