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2020 года № 233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уполномоченных органах Кыргызской Республики по подтверждению электронных документов при трансграничном информационном взаимодействии субъектов электронного взаимодействия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jb-cgfvfus9ysko7pe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cbahhfmoequtxctrujz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решения Евразийского межправительственного совета от 30 апреля 2019 года № 3, в соответствии с пунктом 20 Протокола об информационно-коммуникационных технологиях и информационном взаимодействии в рамках Евразийского экономического союза (</w:t>
      </w:r>
      <w:r>
        <w:rPr>
          <w:rFonts w:ascii="Arial" w:cs="Arial" w:eastAsia="Arial" w:hAnsi="Arial"/>
          <w:sz w:val="24"/>
          <w:szCs w:val="24"/>
        </w:rPr>
        <w:t xml:space="preserve">Приложение № 3 </w:t>
      </w:r>
      <w:r>
        <w:rPr>
          <w:rFonts w:ascii="Arial" w:cs="Arial" w:eastAsia="Arial" w:hAnsi="Arial"/>
          <w:sz w:val="24"/>
          <w:szCs w:val="24"/>
        </w:rPr>
        <w:t xml:space="preserve">к Договору о Евразийском экономическом союзе от 29 мая 2014 года), статьями </w:t>
      </w:r>
      <w:hyperlink w:history="1" r:id="rIdblwrbghgsbo0p-xtlor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fjwzmiqe1_ndxqhtwm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цифрового развития Кыргызской Республики получателем гранта на модернизацию национального интеграционного сегмента Кыргызской Республики интегрированной информационной системы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iwj51rwavhbna8bmigs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Государственную таможенную службу при Министерстве экономики и финансов Кыргызской Республики получателем гранта на модернизацию информационных систем, для интеграции с интегрированной информационной системой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sohld7oienqm2rffmz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ez104qpjlpkuiia6igj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med6uypebuc_rc37u47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5j-pcgtafkn48npe-vm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 Кабинета Министров КР от 1 июня 2021 года № 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цифрового развития Кыргызской Республики и Государственной таможенной службе при Министерстве экономики и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авторизации электронных документов, в случае использования в рамках национального сегмента криптографических стандартов электронной подписи согласно Решению Евразийского межправительственного совета от 30 апреля 2019 года №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передачу авторизованного электронного документа с использованием службы доверенной третьей стороны интегрированной информационной системы в соответствии с правом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zxfewaqr0zjolvw1-9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цифрового развития Кыргызской Республики обеспечить передачу программных средств, предусмотренных пунктом 4 Решения Евразийского межправительственного совета от 30 апреля 2019 года № 3, оператору государственного компонента Кыргызской Республики общей инфраструктуры документирования информации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uelpfeaivh5sg-smbj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мая 2020 года № 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секретариат специального представителя Правительства Кыргызской Республики по делам в Евразийском экономическом союзе и интеграционным процессам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jb-cgfvfus9ysko7pe2w" Type="http://schemas.openxmlformats.org/officeDocument/2006/relationships/hyperlink" Target="http://kodeks.duckdns.org/document/158179" TargetMode="External"/><Relationship Id="rIdcbahhfmoequtxctrujzel" Type="http://schemas.openxmlformats.org/officeDocument/2006/relationships/hyperlink" Target="http://kodeks.duckdns.org/document/158327" TargetMode="External"/><Relationship Id="rIdblwrbghgsbo0p-xtlordl" Type="http://schemas.openxmlformats.org/officeDocument/2006/relationships/hyperlink" Target="http://kodeks.duckdns.org/document/203685#st_10" TargetMode="External"/><Relationship Id="rIdafjwzmiqe1_ndxqhtwm2q" Type="http://schemas.openxmlformats.org/officeDocument/2006/relationships/hyperlink" Target="http://kodeks.duckdns.org/document/203685#st_17" TargetMode="External"/><Relationship Id="rIdciwj51rwavhbna8bmigs0" Type="http://schemas.openxmlformats.org/officeDocument/2006/relationships/hyperlink" Target="http://kodeks.duckdns.org/document/158327" TargetMode="External"/><Relationship Id="rIdlsohld7oienqm2rffmz6q" Type="http://schemas.openxmlformats.org/officeDocument/2006/relationships/hyperlink" Target="http://kodeks.duckdns.org/document/158327" TargetMode="External"/><Relationship Id="rIdez104qpjlpkuiia6igjdr" Type="http://schemas.openxmlformats.org/officeDocument/2006/relationships/hyperlink" Target="http://kodeks.duckdns.org/document/158179" TargetMode="External"/><Relationship Id="rIdmed6uypebuc_rc37u47v6" Type="http://schemas.openxmlformats.org/officeDocument/2006/relationships/hyperlink" Target="http://kodeks.duckdns.org/document/158327" TargetMode="External"/><Relationship Id="rId5j-pcgtafkn48npe-vmbb" Type="http://schemas.openxmlformats.org/officeDocument/2006/relationships/hyperlink" Target="http://kodeks.duckdns.org/document/158327" TargetMode="External"/><Relationship Id="rIdwzxfewaqr0zjolvw1-9ls" Type="http://schemas.openxmlformats.org/officeDocument/2006/relationships/hyperlink" Target="http://kodeks.duckdns.org/document/158327" TargetMode="External"/><Relationship Id="rIdpuelpfeaivh5sg-smbjhm" Type="http://schemas.openxmlformats.org/officeDocument/2006/relationships/hyperlink" Target="http://kodeks.duckdns.org/document/158327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2026-09-23T10:27:05.473Z</dcterms:created>
  <dcterms:modified xsi:type="dcterms:W3CDTF">2026-09-23T10:27:05.473Z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