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ПРАВИТЕЛЬСТВО КЫРГЫЗСКОЙ РЕСПУБЛИКИ </w:t>
      </w:r>
    </w:p>
    <w:p>
      <w:pPr>
        <w:spacing w:after="36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апреля 2021 года № 159</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порядке маркировки отдельных товаров средствами цифровой идентификации в Кыргызской Республике" от 17 октября 2019 года № 554</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31indwni3gjy9wrpmdkf">
        <w:r>
          <w:rPr>
            <w:rFonts w:ascii="Arial" w:cs="Arial" w:eastAsia="Arial" w:hAnsi="Arial"/>
            <w:color w:val="1D4ED8"/>
            <w:sz w:val="24"/>
            <w:szCs w:val="24"/>
            <w:u w:val="single"/>
          </w:rPr>
          <w:t xml:space="preserve">18 октября 2022 года № 570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реализации требований Соглашения о маркировке товаров средствами идентификации в Евразийском экономическом союзе, подписанного 2 февраля 2018 года в городе Алматы, в соответствии со статьями </w:t>
      </w:r>
      <w:hyperlink w:history="1" r:id="rIdwdh8uig2s_c1msfar0x5c">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jgmx3mf0lnpdd-x8iuvm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(Утратил силу в соответствии с </w:t>
      </w:r>
      <w:hyperlink w:history="1" r:id="rIdgx-1f15vdt3vwo3jst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октября 2022 года № 570)</w:t>
      </w:r>
    </w:p>
    <w:p>
      <w:pPr>
        <w:spacing w:after="60"/>
        <w:ind w:firstLine="567"/>
        <w:jc w:val="both"/>
      </w:pPr>
      <w:r>
        <w:rPr>
          <w:rFonts w:ascii="Arial" w:cs="Arial" w:eastAsia="Arial" w:hAnsi="Arial"/>
          <w:sz w:val="24"/>
          <w:szCs w:val="24"/>
        </w:rPr>
        <w:t xml:space="preserve">2. Установить, что до 1 января 2022 года:</w:t>
      </w:r>
    </w:p>
    <w:p>
      <w:pPr>
        <w:spacing w:after="60"/>
        <w:ind w:firstLine="567"/>
        <w:jc w:val="both"/>
      </w:pPr>
      <w:r>
        <w:rPr>
          <w:rFonts w:ascii="Arial" w:cs="Arial" w:eastAsia="Arial" w:hAnsi="Arial"/>
          <w:sz w:val="24"/>
          <w:szCs w:val="24"/>
        </w:rPr>
        <w:t xml:space="preserve">1) вывод из оборота маркированного товара осуществляется в автоматизированной информационной системе "Маркировка товаров" посредством смены техническим оператором статуса кода маркировки на "условно выведенный из оборота", по истечении 1 года со дня введения в оборот данного кода маркировки;</w:t>
      </w:r>
    </w:p>
    <w:p>
      <w:pPr>
        <w:spacing w:after="60"/>
        <w:ind w:firstLine="567"/>
        <w:jc w:val="both"/>
      </w:pPr>
      <w:r>
        <w:rPr>
          <w:rFonts w:ascii="Arial" w:cs="Arial" w:eastAsia="Arial" w:hAnsi="Arial"/>
          <w:sz w:val="24"/>
          <w:szCs w:val="24"/>
        </w:rPr>
        <w:t xml:space="preserve">2) при выводе из оборота маркированного товара со статусом "условно выведенный из оборота" посредством контрольно-кассовых машин, техническим оператором осуществляется замена статуса кода маркировки на "выведенный из оборота";</w:t>
      </w:r>
    </w:p>
    <w:p>
      <w:pPr>
        <w:spacing w:after="60"/>
        <w:ind w:firstLine="567"/>
        <w:jc w:val="both"/>
      </w:pPr>
      <w:r>
        <w:rPr>
          <w:rFonts w:ascii="Arial" w:cs="Arial" w:eastAsia="Arial" w:hAnsi="Arial"/>
          <w:sz w:val="24"/>
          <w:szCs w:val="24"/>
        </w:rPr>
        <w:t xml:space="preserve">3) ввод в оборот маркированных товаров осуществляется участниками оборота посредством извещения технического оператора в автоматизированной информационной системе "Маркировка товаров" о поставке/ввозе маркированных товаров на территорию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w:t>
      </w:r>
      <w:r>
        <w:rPr>
          <w:rFonts w:ascii="Arial" w:cs="Arial" w:eastAsia="Arial" w:hAnsi="Arial"/>
          <w:sz w:val="24"/>
          <w:szCs w:val="24"/>
        </w:rPr>
        <w:t xml:space="preserve">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24"/>
          <w:szCs w:val="24"/>
        </w:rPr>
        <w:t xml:space="preserve">МЕТОДИЧЕСКИЕ ПРАВИЛА</w:t>
      </w:r>
      <w:r>
        <w:rPr>
          <w:rFonts w:ascii="Arial" w:cs="Arial" w:eastAsia="Arial" w:hAnsi="Arial"/>
          <w:b/>
          <w:bCs/>
          <w:sz w:val="24"/>
          <w:szCs w:val="24"/>
        </w:rPr>
        <w:t xml:space="preserve">
 маркировки алкогольной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w:t>
      </w:r>
    </w:p>
    <w:p>
      <w:pPr>
        <w:spacing w:after="60"/>
        <w:ind w:firstLine="567"/>
        <w:jc w:val="both"/>
      </w:pPr>
      <w:r>
        <w:rPr>
          <w:rFonts w:ascii="Arial" w:cs="Arial" w:eastAsia="Arial" w:hAnsi="Arial"/>
          <w:sz w:val="24"/>
          <w:szCs w:val="24"/>
        </w:rPr>
        <w:t xml:space="preserve">1) требования к участникам оборота;</w:t>
      </w:r>
    </w:p>
    <w:p>
      <w:pPr>
        <w:spacing w:after="60"/>
        <w:ind w:firstLine="567"/>
        <w:jc w:val="both"/>
      </w:pPr>
      <w:r>
        <w:rPr>
          <w:rFonts w:ascii="Arial" w:cs="Arial" w:eastAsia="Arial" w:hAnsi="Arial"/>
          <w:sz w:val="24"/>
          <w:szCs w:val="24"/>
        </w:rPr>
        <w:t xml:space="preserve">2) характеристики средств цифровой идентификации алкогольной продукции;</w:t>
      </w:r>
    </w:p>
    <w:p>
      <w:pPr>
        <w:spacing w:after="60"/>
        <w:ind w:firstLine="567"/>
        <w:jc w:val="both"/>
      </w:pPr>
      <w:r>
        <w:rPr>
          <w:rFonts w:ascii="Arial" w:cs="Arial" w:eastAsia="Arial" w:hAnsi="Arial"/>
          <w:sz w:val="24"/>
          <w:szCs w:val="24"/>
        </w:rPr>
        <w:t xml:space="preserve">3) функции участников оборота и порядок их взаимодействия;</w:t>
      </w:r>
    </w:p>
    <w:p>
      <w:pPr>
        <w:spacing w:after="60"/>
        <w:ind w:firstLine="567"/>
        <w:jc w:val="both"/>
      </w:pPr>
      <w:r>
        <w:rPr>
          <w:rFonts w:ascii="Arial" w:cs="Arial" w:eastAsia="Arial" w:hAnsi="Arial"/>
          <w:sz w:val="24"/>
          <w:szCs w:val="24"/>
        </w:rPr>
        <w:t xml:space="preserve">4) порядок регистрации участников в автоматизированной информационной системе маркировки товаров (далее - АИС "Маркировка товаров");</w:t>
      </w:r>
    </w:p>
    <w:p>
      <w:pPr>
        <w:spacing w:after="60"/>
        <w:ind w:firstLine="567"/>
        <w:jc w:val="both"/>
      </w:pPr>
      <w:r>
        <w:rPr>
          <w:rFonts w:ascii="Arial" w:cs="Arial" w:eastAsia="Arial" w:hAnsi="Arial"/>
          <w:sz w:val="24"/>
          <w:szCs w:val="24"/>
        </w:rPr>
        <w:t xml:space="preserve">5) порядок регистрации алкогольной продукции, подлежащей маркировке средствами цифровой идентификации, в АИС "Маркировка товаров";</w:t>
      </w:r>
    </w:p>
    <w:p>
      <w:pPr>
        <w:spacing w:after="60"/>
        <w:ind w:firstLine="567"/>
        <w:jc w:val="both"/>
      </w:pPr>
      <w:r>
        <w:rPr>
          <w:rFonts w:ascii="Arial" w:cs="Arial" w:eastAsia="Arial" w:hAnsi="Arial"/>
          <w:sz w:val="24"/>
          <w:szCs w:val="24"/>
        </w:rPr>
        <w:t xml:space="preserve">6) порядок маркировки средствами цифровой идентификации алкогольной продукции до ввода маркированной продукции в оборот на территории Кыргызской Республики.</w:t>
      </w:r>
    </w:p>
    <w:p>
      <w:pPr>
        <w:spacing w:after="60"/>
        <w:ind w:firstLine="567"/>
        <w:jc w:val="both"/>
      </w:pPr>
      <w:r>
        <w:rPr>
          <w:rFonts w:ascii="Arial" w:cs="Arial" w:eastAsia="Arial" w:hAnsi="Arial"/>
          <w:sz w:val="24"/>
          <w:szCs w:val="24"/>
        </w:rPr>
        <w:t xml:space="preserve">2. В настоящих Методических правилах понятия "автоматизированная информационная система маркировки товаров", "код маркировки", "личный кабинет налогоплательщика", "оборот товаров", "технический оператор" применяются в значениях, определенных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ввод алкогольной продукции в оборот: </w:t>
      </w:r>
      <w:r>
        <w:rPr>
          <w:rFonts w:ascii="Arial" w:cs="Arial" w:eastAsia="Arial" w:hAnsi="Arial"/>
          <w:sz w:val="24"/>
          <w:szCs w:val="24"/>
        </w:rPr>
        <w:t xml:space="preserve">при производстве алкогольной продукции:</w:t>
      </w:r>
    </w:p>
    <w:p>
      <w:pPr>
        <w:spacing w:after="60"/>
        <w:ind w:firstLine="567"/>
        <w:jc w:val="both"/>
      </w:pPr>
      <w:r>
        <w:rPr>
          <w:rFonts w:ascii="Arial" w:cs="Arial" w:eastAsia="Arial" w:hAnsi="Arial"/>
          <w:sz w:val="24"/>
          <w:szCs w:val="24"/>
        </w:rPr>
        <w:t xml:space="preserve">- на территории Кыргызской Республики (в том числе в случае контрактного производства) - первичная возмездная или безвозмездная передача алкогольной продукции от производителя новому собственнику либо иному лицу с целью их отчуждения такому лицу или для последующей реализации, которая делает эту продукцию доступной для распространения и (или) использования;</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алкогольной продукции в соответствии с таможенными процедурами выпуска для внутреннего потребления или реимпорта, ввозимой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алкогольной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физическим лицом, зарегистрированным в качестве индивидуального предпринимателя, алкогольной продукции в Кыргызскую Республику;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вывод алкогольной продукции из оборота</w:t>
      </w:r>
      <w:r>
        <w:rPr>
          <w:rFonts w:ascii="Arial" w:cs="Arial" w:eastAsia="Arial" w:hAnsi="Arial"/>
          <w:sz w:val="24"/>
          <w:szCs w:val="24"/>
        </w:rPr>
        <w:t xml:space="preserve"> - реализация (продажа) маркированной алкогольной продукции физическому лицу для личного потребления; передача маркированной алкогольной продукции физическим лицам для личного потребления на основании договоров, предусматривающих переход права собственности на алкогольную продукцию, в том числе безвозмездная передача, уступка прав, отступное или новация; продажа алкогольной продукции юридическим лицам и индивидуальным предпринимателям в целях использования для собственных нужд, не связанных с се последующей реализацией (продажей); изъятие (конфискация), утилизация, уничтожение, безвозвратная утрата алкогольной продукции, а также реализация (продажа) маркированной алкогольной продукции за пределы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групповая упаковка алкогольной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импортер алкогольной продукции (далее - импортер)</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являющееся налоговым резидентом Кыргызской Республики и получателем товаров, помещаемых под таможенную процедуру выпуска для внутреннего потребления или реимпорта, или при трансграничном перемещении с территорий государств-членов;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изготовитель алкогольной продукции</w:t>
      </w:r>
      <w:r>
        <w:rPr>
          <w:rFonts w:ascii="Arial" w:cs="Arial" w:eastAsia="Arial" w:hAnsi="Arial"/>
          <w:sz w:val="24"/>
          <w:szCs w:val="24"/>
        </w:rPr>
        <w:t xml:space="preserve"> - физическое или юридическое лицо, осуществляющее конечное производство товара для его дальнейшей реализации оптовым и розничным покупателям, либо фактическое место изготовления продукции, где процесс изготовления товара дошел до стадии, когда товар был полностью произведен или подвергнут достаточной обработке/переработке;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алкогольной продукции (потребительскую упаковку алкогольной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и АИС "Маркировка товаров"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алкогольной продукции, формируемая в соответствии с требованиями, предусмотренными главой 6 настоящих Методических правил;</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маркированная алкогольная продукция</w:t>
      </w:r>
      <w:r>
        <w:rPr>
          <w:rFonts w:ascii="Arial" w:cs="Arial" w:eastAsia="Arial" w:hAnsi="Arial"/>
          <w:sz w:val="24"/>
          <w:szCs w:val="24"/>
        </w:rPr>
        <w:t xml:space="preserve"> - алкогольная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маркировка алкогольной продукции средствами цифровой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алкогольной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алкогольной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алкогольной продукции</w:t>
      </w:r>
      <w:r>
        <w:rPr>
          <w:rFonts w:ascii="Arial" w:cs="Arial" w:eastAsia="Arial" w:hAnsi="Arial"/>
          <w:sz w:val="24"/>
          <w:szCs w:val="24"/>
        </w:rPr>
        <w:t xml:space="preserve"> - юридическое лицо или индивидуальный предприниматель, осуществляющие производство и реализацию алкогольной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транспортная упаковка алкогольной продукции (далее - транспортная упаковка)</w:t>
      </w:r>
      <w:r>
        <w:rPr>
          <w:rFonts w:ascii="Arial" w:cs="Arial" w:eastAsia="Arial" w:hAnsi="Arial"/>
          <w:sz w:val="24"/>
          <w:szCs w:val="24"/>
        </w:rPr>
        <w:t xml:space="preserve"> - упаковка, объединяющая алкогольную продукцию, упакованную в потребительскую и/или групповую упаковку, используемая для хранения и транспортировки алкогольной продукции с целью защиты ее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и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алкогольной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производство алкогольной продукции, ввод в оборот, оборот и (или) вывод из оборота, за исключением юридических лиц и индивидуальных предпринимателей, приобретающих алкогольную продукцию для использования в целях, не связанных с их последующей реализаций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уполномоченный представитель</w:t>
      </w:r>
      <w:r>
        <w:rPr>
          <w:rFonts w:ascii="Arial" w:cs="Arial" w:eastAsia="Arial" w:hAnsi="Arial"/>
          <w:sz w:val="24"/>
          <w:szCs w:val="24"/>
        </w:rPr>
        <w:t xml:space="preserve"> - юридическое или физическое лицо, зарегистрированное в установленном порядке государством - членом Таможенного союза, которое определено изготовителем на основании договора с ним для осуществления действий от его имени при оценке (подтверждении) соответствия и размещении продукции на таможенных территориях государств - членов Таможенного союза, а также для возложения ответственности за несоответствие продукции требованиям технических регламентов Таможенного союза;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этикетка</w:t>
      </w:r>
      <w:r>
        <w:rPr>
          <w:rFonts w:ascii="Arial" w:cs="Arial" w:eastAsia="Arial" w:hAnsi="Arial"/>
          <w:sz w:val="24"/>
          <w:szCs w:val="24"/>
        </w:rPr>
        <w:t xml:space="preserve"> - носитель информации, предназначенный для нанесения информации о товаре, в том числе средства идентификации, прикрепляемый непосредственно к товару, потребительской или групповой упаковке.</w:t>
      </w:r>
    </w:p>
    <w:p>
      <w:pPr>
        <w:spacing w:after="60"/>
        <w:ind w:firstLine="567"/>
        <w:jc w:val="both"/>
      </w:pPr>
      <w:r>
        <w:rPr>
          <w:rFonts w:ascii="Arial" w:cs="Arial" w:eastAsia="Arial" w:hAnsi="Arial"/>
          <w:sz w:val="24"/>
          <w:szCs w:val="24"/>
        </w:rPr>
        <w:t xml:space="preserve">4. Действие настоящих Методических правил не распространяется на продукцию, не предназначенную для оборота на территории Кыргызской Республики, а именно на:</w:t>
      </w:r>
    </w:p>
    <w:p>
      <w:pPr>
        <w:spacing w:after="60"/>
        <w:ind w:firstLine="567"/>
        <w:jc w:val="both"/>
      </w:pPr>
      <w:r>
        <w:rPr>
          <w:rFonts w:ascii="Arial" w:cs="Arial" w:eastAsia="Arial" w:hAnsi="Arial"/>
          <w:sz w:val="24"/>
          <w:szCs w:val="24"/>
        </w:rPr>
        <w:t xml:space="preserve">1) алкогольную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алкогольной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алкогольную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алкогольную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алкогольной продукции средствами идентификации в рамках Евразийского экономического союза, либо до введения обязательной маркировки алкогольной продукции средствами идентификации алкогольной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алкогольной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алкогольную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алкогольную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алкогольную продукцию при хранении ее производителем;</w:t>
      </w:r>
    </w:p>
    <w:p>
      <w:pPr>
        <w:spacing w:after="60"/>
        <w:ind w:firstLine="567"/>
        <w:jc w:val="both"/>
      </w:pPr>
      <w:r>
        <w:rPr>
          <w:rFonts w:ascii="Arial" w:cs="Arial" w:eastAsia="Arial" w:hAnsi="Arial"/>
          <w:sz w:val="24"/>
          <w:szCs w:val="24"/>
        </w:rPr>
        <w:t xml:space="preserve">10) алкогольную продукцию, изъятую, арестованную, конфискованную или обращенную в доход государства иным способом, и алкогольную продукцию, взыскание на которую обращено в счет неисполненных обязательств, предусмотренных законодательством Кыргызской Республики о таможенном регулировании и налоговым законодательством Кыргызской Республики, при ее хранении, транспортировке, реализации (продаже) уполномоченным органом, а также алкогольную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алкогольную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алкогольную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алкогольную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законодательством Кыргызской Республики о внутренней торговле;</w:t>
      </w:r>
    </w:p>
    <w:p>
      <w:pPr>
        <w:spacing w:after="60"/>
        <w:ind w:firstLine="567"/>
        <w:jc w:val="both"/>
      </w:pPr>
      <w:r>
        <w:rPr>
          <w:rFonts w:ascii="Arial" w:cs="Arial" w:eastAsia="Arial" w:hAnsi="Arial"/>
          <w:sz w:val="24"/>
          <w:szCs w:val="24"/>
        </w:rPr>
        <w:t xml:space="preserve">14) алкогольную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алкогольную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алкогольную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алкогольную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5. Ввод в оборот алкогольной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алкогольной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До введения запрета на реализацию немаркируемой продукции в сроки, установленные законодательством Кыргызской Республики, хранение, транспортировка и реализация алкогольной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осуществляются без нанесения средств идентификации.</w:t>
      </w:r>
    </w:p>
    <w:p>
      <w:pPr>
        <w:spacing w:after="60"/>
        <w:ind w:firstLine="567"/>
        <w:jc w:val="both"/>
      </w:pPr>
      <w:r>
        <w:rPr>
          <w:rFonts w:ascii="Arial" w:cs="Arial" w:eastAsia="Arial" w:hAnsi="Arial"/>
          <w:sz w:val="24"/>
          <w:szCs w:val="24"/>
        </w:rPr>
        <w:t xml:space="preserve">7. Алкогольная продукция, маркированная средствами идентификации, преобразованными участниками оборота алкогольной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алкогольной продукции сведений о нанесении на такую алкогольную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алкогольной продукции</w:t>
      </w:r>
    </w:p>
    <w:p>
      <w:pPr>
        <w:spacing w:after="60"/>
        <w:ind w:firstLine="567"/>
        <w:jc w:val="both"/>
      </w:pPr>
      <w:r>
        <w:rPr>
          <w:rFonts w:ascii="Arial" w:cs="Arial" w:eastAsia="Arial" w:hAnsi="Arial"/>
          <w:sz w:val="24"/>
          <w:szCs w:val="24"/>
        </w:rPr>
        <w:t xml:space="preserve">8. Участники оборота алкогольной продукции должны:</w:t>
      </w:r>
    </w:p>
    <w:p>
      <w:pPr>
        <w:spacing w:after="60"/>
        <w:ind w:firstLine="567"/>
        <w:jc w:val="both"/>
      </w:pPr>
      <w:r>
        <w:rPr>
          <w:rFonts w:ascii="Arial" w:cs="Arial" w:eastAsia="Arial" w:hAnsi="Arial"/>
          <w:sz w:val="24"/>
          <w:szCs w:val="24"/>
        </w:rPr>
        <w:t xml:space="preserve">1) осуществлять свою регистрацию в АИС "Маркировка товаров" в сроки, установленные законодательством Кыргызской Республики, либо в течение 14 (четырнадцать)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алкогольной продукции;</w:t>
      </w:r>
    </w:p>
    <w:p>
      <w:pPr>
        <w:spacing w:after="60"/>
        <w:ind w:firstLine="567"/>
        <w:jc w:val="both"/>
      </w:pPr>
      <w:r>
        <w:rPr>
          <w:rFonts w:ascii="Arial" w:cs="Arial" w:eastAsia="Arial" w:hAnsi="Arial"/>
          <w:sz w:val="24"/>
          <w:szCs w:val="24"/>
        </w:rPr>
        <w:t xml:space="preserve">2) иметь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иметь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9. Производители, изготовители и импортеры, помимо требований, изложенных в пункте 8 настоящих Методических правил, должны также получить/оформить доступ к станции управления заказами кодов маркировки посредством личного кабинета, предоставляемый техническим оператором.</w:t>
      </w:r>
    </w:p>
    <w:p>
      <w:pPr>
        <w:spacing w:after="60"/>
        <w:ind w:firstLine="567"/>
        <w:jc w:val="both"/>
      </w:pPr>
      <w:r>
        <w:rPr>
          <w:rFonts w:ascii="Arial" w:cs="Arial" w:eastAsia="Arial" w:hAnsi="Arial"/>
          <w:sz w:val="24"/>
          <w:szCs w:val="24"/>
        </w:rPr>
        <w:t xml:space="preserve">10. Обеспечение доступа участников оборота алкогольной продукции к станции управления заказами кодов маркировки в АИС "Маркировка товаров" посредством личного кабинета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взаимодействия участников оборота алкогольной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11. Информационное взаимодействие участников оборота алкогольной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квитанции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12. Электронные документы, направляемые участниками оборота алкогольной продукции в АИС "Маркировка товаров", должны быть подписаны усиленной электронной подписью участника оборота алкогольной продукции.</w:t>
      </w:r>
    </w:p>
    <w:p>
      <w:pPr>
        <w:spacing w:after="60"/>
        <w:ind w:firstLine="567"/>
        <w:jc w:val="both"/>
      </w:pPr>
      <w:r>
        <w:rPr>
          <w:rFonts w:ascii="Arial" w:cs="Arial" w:eastAsia="Arial" w:hAnsi="Arial"/>
          <w:sz w:val="24"/>
          <w:szCs w:val="24"/>
        </w:rPr>
        <w:t xml:space="preserve">13. Регистрация участника оборота, регистрация алкогольной продукции, заказ кодов маркировки и предоставление сведений о нанесении средств цифровой идентификации на алкогольную продукцию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14. Все документы и сведения, направляемые участниками оборота алкогольной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15. Технический оператор отказывает в приеме документов (заявлений, уведомлений) или внесении в АИС "Маркировка товаров" сведений, представляемых участниками оборота алкогольной продукции в АИС "Маркировка товаров", при наличии одного из следующих оснований:</w:t>
      </w:r>
    </w:p>
    <w:p>
      <w:pPr>
        <w:spacing w:after="60"/>
        <w:ind w:firstLine="567"/>
        <w:jc w:val="both"/>
      </w:pPr>
      <w:r>
        <w:rPr>
          <w:rFonts w:ascii="Arial" w:cs="Arial" w:eastAsia="Arial" w:hAnsi="Arial"/>
          <w:sz w:val="24"/>
          <w:szCs w:val="24"/>
        </w:rPr>
        <w:t xml:space="preserve">1) представленные документы не содержат обязательных сведений, предусмотренных главой 8 настоящих Методических правил;</w:t>
      </w:r>
    </w:p>
    <w:p>
      <w:pPr>
        <w:spacing w:after="60"/>
        <w:ind w:firstLine="567"/>
        <w:jc w:val="both"/>
      </w:pPr>
      <w:r>
        <w:rPr>
          <w:rFonts w:ascii="Arial" w:cs="Arial" w:eastAsia="Arial" w:hAnsi="Arial"/>
          <w:sz w:val="24"/>
          <w:szCs w:val="24"/>
        </w:rPr>
        <w:t xml:space="preserve">2) предоставленные сведения не подписаны или подписаны лицом, не имеющим полномочий на подписание документа от имени участника оборота алкогольной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в отношении участника оборота алкогольной продукции о прекращении деятельности юридического лица, или наличие записи в Государственном реестре налогоплательщиков Кыргызской Республики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16. Участник оборота алкогольной продукции в течение 1 (один) календарного дня со дня представления электронных документов или внесения сведений в АИС "Маркировка товаров" получает уведомление о приеме или отказе в принятии документов или внесении сведений в АИС "Маркировка товаров", содержащее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алкогольной продукции;</w:t>
      </w:r>
    </w:p>
    <w:p>
      <w:pPr>
        <w:spacing w:after="60"/>
        <w:ind w:firstLine="567"/>
        <w:jc w:val="both"/>
      </w:pPr>
      <w:r>
        <w:rPr>
          <w:rFonts w:ascii="Arial" w:cs="Arial" w:eastAsia="Arial" w:hAnsi="Arial"/>
          <w:sz w:val="24"/>
          <w:szCs w:val="24"/>
        </w:rPr>
        <w:t xml:space="preserve">2) номер уведомления (квитанции);</w:t>
      </w:r>
    </w:p>
    <w:p>
      <w:pPr>
        <w:spacing w:after="60"/>
        <w:ind w:firstLine="567"/>
        <w:jc w:val="both"/>
      </w:pPr>
      <w:r>
        <w:rPr>
          <w:rFonts w:ascii="Arial" w:cs="Arial" w:eastAsia="Arial" w:hAnsi="Arial"/>
          <w:sz w:val="24"/>
          <w:szCs w:val="24"/>
        </w:rPr>
        <w:t xml:space="preserve">3) дата уведомления (квитанции);</w:t>
      </w:r>
    </w:p>
    <w:p>
      <w:pPr>
        <w:spacing w:after="60"/>
        <w:ind w:firstLine="567"/>
        <w:jc w:val="both"/>
      </w:pPr>
      <w:r>
        <w:rPr>
          <w:rFonts w:ascii="Arial" w:cs="Arial" w:eastAsia="Arial" w:hAnsi="Arial"/>
          <w:sz w:val="24"/>
          <w:szCs w:val="24"/>
        </w:rPr>
        <w:t xml:space="preserve">4) коды идентификации алкогольной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алкогольной продукции документ содержит сведения об алкогольной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17. Уведомление (квитанция) о внесении в АИС "Маркировка товаров" документов (сведений), представленных в АИС "Маркировка товаров" участником оборота алкогольной продукции, направляется техническим оператором АИС "Маркировка товаров" участнику оборота алкогольной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18. Датой представления документа в АИС "Маркировка товаров" признается дата, зафиксированная в уведомлении (квитанции)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(квитанции) автоматически формируются в течение 1 (один) календарного дня со дня представления электронных документов или внесения сведений в АИС "Маркировка товаров" и направляются участнику оборота алкогольной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19.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u_rllk-gazn4l9rbzs1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20. Участники оборота алкогольной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алкогольной продукции и действующих от имени участников оборота алкогольной продукции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алкогольной продукции, в АИС "Маркировка товаров" в течение 1 (один)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w:t>
      </w:r>
    </w:p>
    <w:p>
      <w:pPr>
        <w:spacing w:after="60"/>
        <w:ind w:firstLine="567"/>
        <w:jc w:val="both"/>
      </w:pPr>
      <w:r>
        <w:rPr>
          <w:rFonts w:ascii="Arial" w:cs="Arial" w:eastAsia="Arial" w:hAnsi="Arial"/>
          <w:sz w:val="24"/>
          <w:szCs w:val="24"/>
        </w:rPr>
        <w:t xml:space="preserve">22. В целях обеспечения мониторинга оборота алкогольной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алкогольной продукции;</w:t>
      </w:r>
    </w:p>
    <w:p>
      <w:pPr>
        <w:spacing w:after="60"/>
        <w:ind w:firstLine="567"/>
        <w:jc w:val="both"/>
      </w:pPr>
      <w:r>
        <w:rPr>
          <w:rFonts w:ascii="Arial" w:cs="Arial" w:eastAsia="Arial" w:hAnsi="Arial"/>
          <w:sz w:val="24"/>
          <w:szCs w:val="24"/>
        </w:rPr>
        <w:t xml:space="preserve">2) об алкогольной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алкогольной продукции.</w:t>
      </w:r>
    </w:p>
    <w:p>
      <w:pPr>
        <w:spacing w:after="60"/>
        <w:ind w:firstLine="567"/>
        <w:jc w:val="both"/>
      </w:pPr>
      <w:r>
        <w:rPr>
          <w:rFonts w:ascii="Arial" w:cs="Arial" w:eastAsia="Arial" w:hAnsi="Arial"/>
          <w:sz w:val="24"/>
          <w:szCs w:val="24"/>
        </w:rPr>
        <w:t xml:space="preserve">23.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алкогольной продукции;</w:t>
      </w:r>
    </w:p>
    <w:p>
      <w:pPr>
        <w:spacing w:after="60"/>
        <w:ind w:firstLine="567"/>
        <w:jc w:val="both"/>
      </w:pPr>
      <w:r>
        <w:rPr>
          <w:rFonts w:ascii="Arial" w:cs="Arial" w:eastAsia="Arial" w:hAnsi="Arial"/>
          <w:sz w:val="24"/>
          <w:szCs w:val="24"/>
        </w:rPr>
        <w:t xml:space="preserve">3) реестр уполномоченных лиц участников оборота алкогольной продукции;</w:t>
      </w:r>
    </w:p>
    <w:p>
      <w:pPr>
        <w:spacing w:after="60"/>
        <w:ind w:firstLine="567"/>
        <w:jc w:val="both"/>
      </w:pPr>
      <w:r>
        <w:rPr>
          <w:rFonts w:ascii="Arial" w:cs="Arial" w:eastAsia="Arial" w:hAnsi="Arial"/>
          <w:sz w:val="24"/>
          <w:szCs w:val="24"/>
        </w:rPr>
        <w:t xml:space="preserve">4) реестр алкогольной продукции;</w:t>
      </w:r>
    </w:p>
    <w:p>
      <w:pPr>
        <w:spacing w:after="60"/>
        <w:ind w:firstLine="567"/>
        <w:jc w:val="both"/>
      </w:pPr>
      <w:r>
        <w:rPr>
          <w:rFonts w:ascii="Arial" w:cs="Arial" w:eastAsia="Arial" w:hAnsi="Arial"/>
          <w:sz w:val="24"/>
          <w:szCs w:val="24"/>
        </w:rPr>
        <w:t xml:space="preserve">5) реестр кодов маркировки.</w:t>
      </w:r>
    </w:p>
    <w:p>
      <w:pPr>
        <w:spacing w:after="60"/>
        <w:ind w:firstLine="567"/>
        <w:jc w:val="both"/>
      </w:pPr>
      <w:r>
        <w:rPr>
          <w:rFonts w:ascii="Arial" w:cs="Arial" w:eastAsia="Arial" w:hAnsi="Arial"/>
          <w:sz w:val="24"/>
          <w:szCs w:val="24"/>
        </w:rPr>
        <w:t xml:space="preserve">24. Технический оператор посредством мобильного приложения "Текшер" обеспечивает размещение в сети Интернет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w:t>
      </w:r>
    </w:p>
    <w:p>
      <w:pPr>
        <w:spacing w:after="60"/>
        <w:ind w:firstLine="567"/>
        <w:jc w:val="both"/>
      </w:pPr>
      <w:r>
        <w:rPr>
          <w:rFonts w:ascii="Arial" w:cs="Arial" w:eastAsia="Arial" w:hAnsi="Arial"/>
          <w:sz w:val="24"/>
          <w:szCs w:val="24"/>
        </w:rPr>
        <w:t xml:space="preserve">2) индивидуальный серийный номер единицы товара;</w:t>
      </w:r>
    </w:p>
    <w:p>
      <w:pPr>
        <w:spacing w:after="60"/>
        <w:ind w:firstLine="567"/>
        <w:jc w:val="both"/>
      </w:pPr>
      <w:r>
        <w:rPr>
          <w:rFonts w:ascii="Arial" w:cs="Arial" w:eastAsia="Arial" w:hAnsi="Arial"/>
          <w:sz w:val="24"/>
          <w:szCs w:val="24"/>
        </w:rPr>
        <w:t xml:space="preserve">3)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4) вид алкогольной продукции (водка, вино, коньяк и т.д.);</w:t>
      </w:r>
    </w:p>
    <w:p>
      <w:pPr>
        <w:spacing w:after="60"/>
        <w:ind w:firstLine="567"/>
        <w:jc w:val="both"/>
      </w:pPr>
      <w:r>
        <w:rPr>
          <w:rFonts w:ascii="Arial" w:cs="Arial" w:eastAsia="Arial" w:hAnsi="Arial"/>
          <w:sz w:val="24"/>
          <w:szCs w:val="24"/>
        </w:rPr>
        <w:t xml:space="preserve">5) торговая марка (бренд) и наименование алкогольной продукции;</w:t>
      </w:r>
    </w:p>
    <w:p>
      <w:pPr>
        <w:spacing w:after="60"/>
        <w:ind w:firstLine="567"/>
        <w:jc w:val="both"/>
      </w:pPr>
      <w:r>
        <w:rPr>
          <w:rFonts w:ascii="Arial" w:cs="Arial" w:eastAsia="Arial" w:hAnsi="Arial"/>
          <w:sz w:val="24"/>
          <w:szCs w:val="24"/>
        </w:rPr>
        <w:t xml:space="preserve">6) объем потребительской тары (0,5 литра, 1 литр и т.д.);</w:t>
      </w:r>
    </w:p>
    <w:p>
      <w:pPr>
        <w:spacing w:after="60"/>
        <w:ind w:firstLine="567"/>
        <w:jc w:val="both"/>
      </w:pPr>
      <w:r>
        <w:rPr>
          <w:rFonts w:ascii="Arial" w:cs="Arial" w:eastAsia="Arial" w:hAnsi="Arial"/>
          <w:sz w:val="24"/>
          <w:szCs w:val="24"/>
        </w:rPr>
        <w:t xml:space="preserve">7) крепость алкогольной продукции (30%, 40% и т.д.);</w:t>
      </w:r>
    </w:p>
    <w:p>
      <w:pPr>
        <w:spacing w:after="60"/>
        <w:ind w:firstLine="567"/>
        <w:jc w:val="both"/>
      </w:pPr>
      <w:r>
        <w:rPr>
          <w:rFonts w:ascii="Arial" w:cs="Arial" w:eastAsia="Arial" w:hAnsi="Arial"/>
          <w:sz w:val="24"/>
          <w:szCs w:val="24"/>
        </w:rPr>
        <w:t xml:space="preserve">8)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25. Регистрация участников оборота алкогольной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алкогольной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26. Для осуществления регистрации в АИС "Маркировка товаров" участники оборота алкогольной продукции направляют в адрес технического оператора заявление на бумажном носителе, подписанное руководителем организации и заверенное печатью организации или физического лица, зарегистрированного в качестве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(производитель, изготовитель или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алкогольной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алкогольной продукции, на который будет осуществляться направление уведомлений из АИС "Маркировка товаров".</w:t>
      </w:r>
    </w:p>
    <w:p>
      <w:pPr>
        <w:spacing w:after="60"/>
        <w:ind w:firstLine="567"/>
        <w:jc w:val="both"/>
      </w:pPr>
      <w:r>
        <w:rPr>
          <w:rFonts w:ascii="Arial" w:cs="Arial" w:eastAsia="Arial" w:hAnsi="Arial"/>
          <w:sz w:val="24"/>
          <w:szCs w:val="24"/>
        </w:rPr>
        <w:t xml:space="preserve">27. Обработка и проверка заявления на регистрацию производятся техническим оператором не позднее 3 (три) рабочих дней с момента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28. Заявителю отказывается в регистрации в АИС "Маркировка товаров" в случаях (помимо оснований для отказа в приеме документов или внесении сведений, укачанных в пункте 15 настоящих Методических правил), если:</w:t>
      </w:r>
    </w:p>
    <w:p>
      <w:pPr>
        <w:spacing w:after="60"/>
        <w:ind w:firstLine="567"/>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со сведениями в электронной базе данных юридических лиц.</w:t>
      </w:r>
    </w:p>
    <w:p>
      <w:pPr>
        <w:spacing w:after="60"/>
        <w:ind w:firstLine="567"/>
        <w:jc w:val="both"/>
      </w:pPr>
      <w:r>
        <w:rPr>
          <w:rFonts w:ascii="Arial" w:cs="Arial" w:eastAsia="Arial" w:hAnsi="Arial"/>
          <w:sz w:val="24"/>
          <w:szCs w:val="24"/>
        </w:rPr>
        <w:t xml:space="preserve">В случае отказа в регистрации в АИС "Маркировка товаров" технический оператор в срок, предусмотренный пунктом 27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27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алкогольной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алкогольной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алкогольной продукции осуществляется в подсистеме цифрового каталога маркированных товаров АИС "Маркировка товаров", в случае:</w:t>
      </w:r>
    </w:p>
    <w:p>
      <w:pPr>
        <w:spacing w:after="60"/>
        <w:ind w:firstLine="567"/>
        <w:jc w:val="both"/>
      </w:pPr>
      <w:r>
        <w:rPr>
          <w:rFonts w:ascii="Arial" w:cs="Arial" w:eastAsia="Arial" w:hAnsi="Arial"/>
          <w:sz w:val="24"/>
          <w:szCs w:val="24"/>
        </w:rPr>
        <w:t xml:space="preserve">1) производства алкогольной продукции на территории Кыргызской Республики - производителями алкогольной продукции (включая алкогольную продукцию, производимую третьими лицами по заказу производителя алкогольной продукции в рамках контрактного производства);</w:t>
      </w:r>
    </w:p>
    <w:p>
      <w:pPr>
        <w:spacing w:after="60"/>
        <w:ind w:firstLine="567"/>
        <w:jc w:val="both"/>
      </w:pPr>
      <w:r>
        <w:rPr>
          <w:rFonts w:ascii="Arial" w:cs="Arial" w:eastAsia="Arial" w:hAnsi="Arial"/>
          <w:sz w:val="24"/>
          <w:szCs w:val="24"/>
        </w:rPr>
        <w:t xml:space="preserve">2) при производстве алкогольной продукции за пределами территории Кыргызской Республики - импортером (до пересечения алкогольной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регистрации алкогольной продукции в АИС "Маркировка товаров" участник представляет следующие сведения о регистрируемой алкогольной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алкогольной продукции (производителя, изготовителя или импортера);</w:t>
      </w:r>
    </w:p>
    <w:p>
      <w:pPr>
        <w:spacing w:after="60"/>
        <w:ind w:firstLine="567"/>
        <w:jc w:val="both"/>
      </w:pPr>
      <w:r>
        <w:rPr>
          <w:rFonts w:ascii="Arial" w:cs="Arial" w:eastAsia="Arial" w:hAnsi="Arial"/>
          <w:sz w:val="24"/>
          <w:szCs w:val="24"/>
        </w:rPr>
        <w:t xml:space="preserve">2) наименование производителя/импортера;</w:t>
      </w:r>
    </w:p>
    <w:p>
      <w:pPr>
        <w:spacing w:after="60"/>
        <w:ind w:firstLine="567"/>
        <w:jc w:val="both"/>
      </w:pPr>
      <w:r>
        <w:rPr>
          <w:rFonts w:ascii="Arial" w:cs="Arial" w:eastAsia="Arial" w:hAnsi="Arial"/>
          <w:sz w:val="24"/>
          <w:szCs w:val="24"/>
        </w:rPr>
        <w:t xml:space="preserve">3) код товара (GTIN);</w:t>
      </w:r>
    </w:p>
    <w:p>
      <w:pPr>
        <w:spacing w:after="60"/>
        <w:ind w:firstLine="567"/>
        <w:jc w:val="both"/>
      </w:pPr>
      <w:r>
        <w:rPr>
          <w:rFonts w:ascii="Arial" w:cs="Arial" w:eastAsia="Arial" w:hAnsi="Arial"/>
          <w:sz w:val="24"/>
          <w:szCs w:val="24"/>
        </w:rPr>
        <w:t xml:space="preserve">4) вид алкогольной продукции (водка, вино, коньяк, ЛВИ, крепленные напитки, слабоалкогольные напитки, шампанское;</w:t>
      </w:r>
    </w:p>
    <w:p>
      <w:pPr>
        <w:spacing w:after="60"/>
        <w:ind w:firstLine="567"/>
        <w:jc w:val="both"/>
      </w:pPr>
      <w:r>
        <w:rPr>
          <w:rFonts w:ascii="Arial" w:cs="Arial" w:eastAsia="Arial" w:hAnsi="Arial"/>
          <w:sz w:val="24"/>
          <w:szCs w:val="24"/>
        </w:rPr>
        <w:t xml:space="preserve">5) наименование алкогольной продукции;</w:t>
      </w:r>
    </w:p>
    <w:p>
      <w:pPr>
        <w:spacing w:after="60"/>
        <w:ind w:firstLine="567"/>
        <w:jc w:val="both"/>
      </w:pPr>
      <w:r>
        <w:rPr>
          <w:rFonts w:ascii="Arial" w:cs="Arial" w:eastAsia="Arial" w:hAnsi="Arial"/>
          <w:sz w:val="24"/>
          <w:szCs w:val="24"/>
        </w:rPr>
        <w:t xml:space="preserve">6) вид потребительской упаковки алкогольной продукции;</w:t>
      </w:r>
    </w:p>
    <w:p>
      <w:pPr>
        <w:spacing w:after="60"/>
        <w:ind w:firstLine="567"/>
        <w:jc w:val="both"/>
      </w:pPr>
      <w:r>
        <w:rPr>
          <w:rFonts w:ascii="Arial" w:cs="Arial" w:eastAsia="Arial" w:hAnsi="Arial"/>
          <w:sz w:val="24"/>
          <w:szCs w:val="24"/>
        </w:rPr>
        <w:t xml:space="preserve">7) объем потребительской тары (0,1 л, 0,5 л, 1 л, и т.д.);</w:t>
      </w:r>
    </w:p>
    <w:p>
      <w:pPr>
        <w:spacing w:after="60"/>
        <w:ind w:firstLine="567"/>
        <w:jc w:val="both"/>
      </w:pPr>
      <w:r>
        <w:rPr>
          <w:rFonts w:ascii="Arial" w:cs="Arial" w:eastAsia="Arial" w:hAnsi="Arial"/>
          <w:sz w:val="24"/>
          <w:szCs w:val="24"/>
        </w:rPr>
        <w:t xml:space="preserve">8) крепость алкогольной продукции (30%, 40% и т.д.);</w:t>
      </w:r>
    </w:p>
    <w:p>
      <w:pPr>
        <w:spacing w:after="60"/>
        <w:ind w:firstLine="567"/>
        <w:jc w:val="both"/>
      </w:pPr>
      <w:r>
        <w:rPr>
          <w:rFonts w:ascii="Arial" w:cs="Arial" w:eastAsia="Arial" w:hAnsi="Arial"/>
          <w:sz w:val="24"/>
          <w:szCs w:val="24"/>
        </w:rPr>
        <w:t xml:space="preserve">9) 10-значный код ТН ВЭД ЕАЭС;</w:t>
      </w:r>
    </w:p>
    <w:p>
      <w:pPr>
        <w:spacing w:after="60"/>
        <w:ind w:firstLine="567"/>
        <w:jc w:val="both"/>
      </w:pPr>
      <w:r>
        <w:rPr>
          <w:rFonts w:ascii="Arial" w:cs="Arial" w:eastAsia="Arial" w:hAnsi="Arial"/>
          <w:sz w:val="24"/>
          <w:szCs w:val="24"/>
        </w:rPr>
        <w:t xml:space="preserve">10) код ГСКП (версия 3);</w:t>
      </w:r>
    </w:p>
    <w:p>
      <w:pPr>
        <w:spacing w:after="60"/>
        <w:ind w:firstLine="567"/>
        <w:jc w:val="both"/>
      </w:pPr>
      <w:r>
        <w:rPr>
          <w:rFonts w:ascii="Arial" w:cs="Arial" w:eastAsia="Arial" w:hAnsi="Arial"/>
          <w:sz w:val="24"/>
          <w:szCs w:val="24"/>
        </w:rPr>
        <w:t xml:space="preserve">11) торговая марка (бренд);</w:t>
      </w:r>
    </w:p>
    <w:p>
      <w:pPr>
        <w:spacing w:after="60"/>
        <w:ind w:firstLine="567"/>
        <w:jc w:val="both"/>
      </w:pPr>
      <w:r>
        <w:rPr>
          <w:rFonts w:ascii="Arial" w:cs="Arial" w:eastAsia="Arial" w:hAnsi="Arial"/>
          <w:sz w:val="24"/>
          <w:szCs w:val="24"/>
        </w:rPr>
        <w:t xml:space="preserve">12) страна происхождения в соответствии с Классификатором стран мира ЕАЭС.</w:t>
      </w:r>
    </w:p>
    <w:p>
      <w:pPr>
        <w:spacing w:after="200" w:before="200"/>
        <w:jc w:val="center"/>
      </w:pPr>
      <w:r>
        <w:rPr>
          <w:rFonts w:ascii="Arial" w:cs="Arial" w:eastAsia="Arial" w:hAnsi="Arial"/>
          <w:b/>
          <w:bCs/>
          <w:sz w:val="32"/>
          <w:szCs w:val="32"/>
        </w:rPr>
        <w:t xml:space="preserve">Глава 6. Характеристики средства цифровой идентификации алкогольной продукции, в том числе структуры и формата кодов маркировки</w:t>
      </w:r>
    </w:p>
    <w:p>
      <w:pPr>
        <w:spacing w:after="60"/>
        <w:ind w:firstLine="567"/>
        <w:jc w:val="both"/>
      </w:pPr>
      <w:r>
        <w:rPr>
          <w:rFonts w:ascii="Arial" w:cs="Arial" w:eastAsia="Arial" w:hAnsi="Arial"/>
          <w:sz w:val="24"/>
          <w:szCs w:val="24"/>
        </w:rPr>
        <w:t xml:space="preserve">34. Для маркировки потребительской и групповой упаковки алкогольной продукции используется средство цифровой идентификации, представленное в виде 2</w:t>
      </w:r>
      <w:r>
        <w:rPr>
          <w:rFonts w:ascii="Arial" w:cs="Arial" w:eastAsia="Arial" w:hAnsi="Arial"/>
          <w:sz w:val="24"/>
          <w:szCs w:val="24"/>
        </w:rPr>
        <w:t xml:space="preserve">D</w:t>
      </w:r>
      <w:r>
        <w:rPr>
          <w:rFonts w:ascii="Arial" w:cs="Arial" w:eastAsia="Arial" w:hAnsi="Arial"/>
          <w:sz w:val="24"/>
          <w:szCs w:val="24"/>
        </w:rPr>
        <w:t xml:space="preserve">-символики Data Matrix GS1, пригодное для машинного считывания и включающее в себя следующие данные:</w:t>
      </w:r>
    </w:p>
    <w:p>
      <w:pPr>
        <w:spacing w:after="60"/>
        <w:ind w:firstLine="567"/>
        <w:jc w:val="both"/>
      </w:pPr>
      <w:r>
        <w:rPr>
          <w:rFonts w:ascii="Arial" w:cs="Arial" w:eastAsia="Arial" w:hAnsi="Arial"/>
          <w:sz w:val="24"/>
          <w:szCs w:val="24"/>
        </w:rPr>
        <w:t xml:space="preserve">1) первая группа состоит из 14 цифр, содержит идентификатор применения (01) и код товара (GTIN), зарегистрированные в каталоге маркируемых товаров, на основании сведений, поданных участником в соответствии с главой 5 настоящих Методических правил;</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единицы товара, которому предшествует идентификатор применения (21) и который генерируется техническим оператором или участником оборота. Завершающим символом для этой группы данных является символ-разделитель, имеющий код 29 в таблице символов ASCII;</w:t>
      </w:r>
    </w:p>
    <w:p>
      <w:pPr>
        <w:spacing w:after="60"/>
        <w:ind w:firstLine="567"/>
        <w:jc w:val="both"/>
      </w:pPr>
      <w:r>
        <w:rPr>
          <w:rFonts w:ascii="Arial" w:cs="Arial" w:eastAsia="Arial" w:hAnsi="Arial"/>
          <w:sz w:val="24"/>
          <w:szCs w:val="24"/>
        </w:rPr>
        <w:t xml:space="preserve">3) третья группа состоит из 4 символов и содержит ключ проверки, которому предшествует идентификатор применения (93) и который предоставляется техническим оператором.</w:t>
      </w:r>
    </w:p>
    <w:p>
      <w:pPr>
        <w:spacing w:after="60"/>
        <w:ind w:firstLine="567"/>
        <w:jc w:val="both"/>
      </w:pPr>
      <w:r>
        <w:rPr>
          <w:rFonts w:ascii="Arial" w:cs="Arial" w:eastAsia="Arial" w:hAnsi="Arial"/>
          <w:sz w:val="24"/>
          <w:szCs w:val="24"/>
        </w:rPr>
        <w:t xml:space="preserve">35. Код идентификации транспортной упаковки алкогольной продукции представляется в виде одномерного штрихового кода, соответствующего международному стандарту GS1-128. Состав кода идентификации транспортной упаковки алкогольной продукции определяется участником оборота, осуществляющим агрегацию алкогольной продукции в транспортную упаковку.</w:t>
      </w:r>
    </w:p>
    <w:p>
      <w:pPr>
        <w:spacing w:after="200" w:before="200"/>
        <w:jc w:val="center"/>
      </w:pPr>
      <w:r>
        <w:rPr>
          <w:rFonts w:ascii="Arial" w:cs="Arial" w:eastAsia="Arial" w:hAnsi="Arial"/>
          <w:b/>
          <w:bCs/>
          <w:sz w:val="32"/>
          <w:szCs w:val="32"/>
        </w:rPr>
        <w:t xml:space="preserve">Глава 7. Порядок предоставления участниками сведений в АИС "Маркировка товаров" об агрегировании алкогольной продукции для их включения в АИС "Маркировка товаров"</w:t>
      </w:r>
    </w:p>
    <w:p>
      <w:pPr>
        <w:spacing w:after="60"/>
        <w:ind w:firstLine="567"/>
        <w:jc w:val="both"/>
      </w:pPr>
      <w:r>
        <w:rPr>
          <w:rFonts w:ascii="Arial" w:cs="Arial" w:eastAsia="Arial" w:hAnsi="Arial"/>
          <w:sz w:val="24"/>
          <w:szCs w:val="24"/>
        </w:rPr>
        <w:t xml:space="preserve">36. После агрегирования потребительских упаковок алкогольной продукции в групповую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Сведения могут передаваться в АИС "Маркировка товаров" одновременно с данными о маркировке алкогольной продукции.</w:t>
      </w:r>
    </w:p>
    <w:p>
      <w:pPr>
        <w:spacing w:after="60"/>
        <w:ind w:firstLine="567"/>
        <w:jc w:val="both"/>
      </w:pPr>
      <w:r>
        <w:rPr>
          <w:rFonts w:ascii="Arial" w:cs="Arial" w:eastAsia="Arial" w:hAnsi="Arial"/>
          <w:sz w:val="24"/>
          <w:szCs w:val="24"/>
        </w:rPr>
        <w:t xml:space="preserve">37.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алкогольной продукции.</w:t>
      </w:r>
    </w:p>
    <w:p>
      <w:pPr>
        <w:spacing w:after="60"/>
        <w:ind w:firstLine="567"/>
        <w:jc w:val="both"/>
      </w:pPr>
      <w:r>
        <w:rPr>
          <w:rFonts w:ascii="Arial" w:cs="Arial" w:eastAsia="Arial" w:hAnsi="Arial"/>
          <w:sz w:val="24"/>
          <w:szCs w:val="24"/>
        </w:rPr>
        <w:t xml:space="preserve">38. После агрегирования упаковок алкогольной продукции в транспортную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8. Порядок формирования средств идентификации алкогольной продукции</w:t>
      </w:r>
    </w:p>
    <w:p>
      <w:pPr>
        <w:spacing w:after="60"/>
        <w:ind w:firstLine="567"/>
        <w:jc w:val="both"/>
      </w:pPr>
      <w:r>
        <w:rPr>
          <w:rFonts w:ascii="Arial" w:cs="Arial" w:eastAsia="Arial" w:hAnsi="Arial"/>
          <w:sz w:val="24"/>
          <w:szCs w:val="24"/>
        </w:rPr>
        <w:t xml:space="preserve">39. В рамках процессов, предусмотренных настоящей главой, участник оборота алкогольной продукции осуществляет обмен документами и сведениями с АИС "Маркировка товаров" посредством личного кабинета на официальном сайте технического оператора.</w:t>
      </w:r>
    </w:p>
    <w:p>
      <w:pPr>
        <w:spacing w:after="60"/>
        <w:ind w:firstLine="567"/>
        <w:jc w:val="both"/>
      </w:pPr>
      <w:r>
        <w:rPr>
          <w:rFonts w:ascii="Arial" w:cs="Arial" w:eastAsia="Arial" w:hAnsi="Arial"/>
          <w:sz w:val="24"/>
          <w:szCs w:val="24"/>
        </w:rPr>
        <w:t xml:space="preserve">40. Для обеспечения маркировки алкогольной продукции средствами идентификации участник оборота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41.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участника оборота алкогольной продукции;</w:t>
      </w:r>
    </w:p>
    <w:p>
      <w:pPr>
        <w:spacing w:after="60"/>
        <w:ind w:firstLine="567"/>
        <w:jc w:val="both"/>
      </w:pPr>
      <w:r>
        <w:rPr>
          <w:rFonts w:ascii="Arial" w:cs="Arial" w:eastAsia="Arial" w:hAnsi="Arial"/>
          <w:sz w:val="24"/>
          <w:szCs w:val="24"/>
        </w:rPr>
        <w:t xml:space="preserve">2) количество запрашиваемых кодов маркировки;</w:t>
      </w:r>
    </w:p>
    <w:p>
      <w:pPr>
        <w:spacing w:after="60"/>
        <w:ind w:firstLine="567"/>
        <w:jc w:val="both"/>
      </w:pPr>
      <w:r>
        <w:rPr>
          <w:rFonts w:ascii="Arial" w:cs="Arial" w:eastAsia="Arial" w:hAnsi="Arial"/>
          <w:sz w:val="24"/>
          <w:szCs w:val="24"/>
        </w:rPr>
        <w:t xml:space="preserve">3) код товара (GTIN), зарегистрированного в подсистеме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 тип упаковки;</w:t>
      </w:r>
    </w:p>
    <w:p>
      <w:pPr>
        <w:spacing w:after="60"/>
        <w:ind w:firstLine="567"/>
        <w:jc w:val="both"/>
      </w:pPr>
      <w:r>
        <w:rPr>
          <w:rFonts w:ascii="Arial" w:cs="Arial" w:eastAsia="Arial" w:hAnsi="Arial"/>
          <w:sz w:val="24"/>
          <w:szCs w:val="24"/>
        </w:rPr>
        <w:t xml:space="preserve">5) метод нанесения средства идентификации (прямое нанесение или этикетирование);</w:t>
      </w:r>
    </w:p>
    <w:p>
      <w:pPr>
        <w:spacing w:after="60"/>
        <w:ind w:firstLine="567"/>
        <w:jc w:val="both"/>
      </w:pPr>
      <w:r>
        <w:rPr>
          <w:rFonts w:ascii="Arial" w:cs="Arial" w:eastAsia="Arial" w:hAnsi="Arial"/>
          <w:sz w:val="24"/>
          <w:szCs w:val="24"/>
        </w:rPr>
        <w:t xml:space="preserve">6) индивидуальный серийный номер каждого экземпляра товара в случае, если он формируется участником оборота алкогольной продукции самостоятельно.</w:t>
      </w:r>
    </w:p>
    <w:p>
      <w:pPr>
        <w:spacing w:after="60"/>
        <w:ind w:firstLine="567"/>
        <w:jc w:val="both"/>
      </w:pPr>
      <w:r>
        <w:rPr>
          <w:rFonts w:ascii="Arial" w:cs="Arial" w:eastAsia="Arial" w:hAnsi="Arial"/>
          <w:sz w:val="24"/>
          <w:szCs w:val="24"/>
        </w:rPr>
        <w:t xml:space="preserve">42. В выдаче кодов маркировки отказывается при нарушении одного из следующих требований:</w:t>
      </w:r>
    </w:p>
    <w:p>
      <w:pPr>
        <w:spacing w:after="60"/>
        <w:ind w:firstLine="567"/>
        <w:jc w:val="both"/>
      </w:pPr>
      <w:r>
        <w:rPr>
          <w:rFonts w:ascii="Arial" w:cs="Arial" w:eastAsia="Arial" w:hAnsi="Arial"/>
          <w:sz w:val="24"/>
          <w:szCs w:val="24"/>
        </w:rPr>
        <w:t xml:space="preserve">1) заявка не содержит сведений, указанных в пункте 41 настоящих Методических правил;</w:t>
      </w:r>
    </w:p>
    <w:p>
      <w:pPr>
        <w:spacing w:after="60"/>
        <w:ind w:firstLine="567"/>
        <w:jc w:val="both"/>
      </w:pPr>
      <w:r>
        <w:rPr>
          <w:rFonts w:ascii="Arial" w:cs="Arial" w:eastAsia="Arial" w:hAnsi="Arial"/>
          <w:sz w:val="24"/>
          <w:szCs w:val="24"/>
        </w:rPr>
        <w:t xml:space="preserve">2) участник оборота алкогольной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цифрового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43. В течение четырех часов с момента регистрации заявки в АИС "Маркировка товаров" технический оператор с помощью средств АИС "Маркировка товаров" формирует (генерирует) указанное в заявке количество кодов маркировки и регистрирует их за участником оборота алкогольной продукции.</w:t>
      </w:r>
    </w:p>
    <w:p>
      <w:pPr>
        <w:spacing w:after="60"/>
        <w:ind w:firstLine="567"/>
        <w:jc w:val="both"/>
      </w:pPr>
      <w:r>
        <w:rPr>
          <w:rFonts w:ascii="Arial" w:cs="Arial" w:eastAsia="Arial" w:hAnsi="Arial"/>
          <w:sz w:val="24"/>
          <w:szCs w:val="24"/>
        </w:rPr>
        <w:t xml:space="preserve">44. После регистрации кодов маркировки оператор направляет в личный кабинет заявителя заявленное количество кодов маркировки в формате, подготовленном для печати, либо в машиночитаемом виде для передачи в специализированные печатающие устройства.</w:t>
      </w:r>
    </w:p>
    <w:p>
      <w:pPr>
        <w:spacing w:after="60"/>
        <w:ind w:firstLine="567"/>
        <w:jc w:val="both"/>
      </w:pPr>
      <w:r>
        <w:rPr>
          <w:rFonts w:ascii="Arial" w:cs="Arial" w:eastAsia="Arial" w:hAnsi="Arial"/>
          <w:sz w:val="24"/>
          <w:szCs w:val="24"/>
        </w:rPr>
        <w:t xml:space="preserve">45. Участник оборота алкогольной продукции не позднее 60 (шестьдесят) календарных дней со дня получения кодов маркировки обеспечивает нанесение кодов маркировки на соответствующие (потребительские, групповые, транспортные) упаковки алкогольной продукции, и передает в АИС "Маркировка товаров" данные: о месте и дате нанесения, количестве использованных средств идентификации.</w:t>
      </w:r>
    </w:p>
    <w:p>
      <w:pPr>
        <w:spacing w:after="60"/>
        <w:ind w:firstLine="567"/>
        <w:jc w:val="both"/>
      </w:pPr>
      <w:r>
        <w:rPr>
          <w:rFonts w:ascii="Arial" w:cs="Arial" w:eastAsia="Arial" w:hAnsi="Arial"/>
          <w:sz w:val="24"/>
          <w:szCs w:val="24"/>
        </w:rPr>
        <w:t xml:space="preserve">Коды маркировки, не включенные в уведомления в течение 60 (шестьдесят) календарных дней со дня получения кодов маркировки, аннулируются.</w:t>
      </w:r>
    </w:p>
    <w:p>
      <w:pPr>
        <w:spacing w:after="60"/>
        <w:ind w:firstLine="567"/>
        <w:jc w:val="both"/>
      </w:pPr>
      <w:r>
        <w:rPr>
          <w:rFonts w:ascii="Arial" w:cs="Arial" w:eastAsia="Arial" w:hAnsi="Arial"/>
          <w:sz w:val="24"/>
          <w:szCs w:val="24"/>
        </w:rPr>
        <w:t xml:space="preserve">46.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и выдаче кодов маркировки, указанных в пунктах 15 и 42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указанная в отчете информация о нанесении кода идентификации отсутствует в реестре кодов маркировки АИС "Маркировка товаров";</w:t>
      </w:r>
    </w:p>
    <w:p>
      <w:pPr>
        <w:spacing w:after="60"/>
        <w:ind w:firstLine="567"/>
        <w:jc w:val="both"/>
      </w:pPr>
      <w:r>
        <w:rPr>
          <w:rFonts w:ascii="Arial" w:cs="Arial" w:eastAsia="Arial" w:hAnsi="Arial"/>
          <w:sz w:val="24"/>
          <w:szCs w:val="24"/>
        </w:rPr>
        <w:t xml:space="preserve">2) указан недопустимый статус кода идентификации в реестре средств идентификации;</w:t>
      </w:r>
    </w:p>
    <w:p>
      <w:pPr>
        <w:spacing w:after="60"/>
        <w:ind w:firstLine="567"/>
        <w:jc w:val="both"/>
      </w:pPr>
      <w:r>
        <w:rPr>
          <w:rFonts w:ascii="Arial" w:cs="Arial" w:eastAsia="Arial" w:hAnsi="Arial"/>
          <w:sz w:val="24"/>
          <w:szCs w:val="24"/>
        </w:rPr>
        <w:t xml:space="preserve">3) код идентификации не принадлежит заявителю.</w:t>
      </w:r>
    </w:p>
    <w:p>
      <w:pPr>
        <w:spacing w:after="200" w:before="200"/>
        <w:jc w:val="center"/>
      </w:pPr>
      <w:r>
        <w:rPr>
          <w:rFonts w:ascii="Arial" w:cs="Arial" w:eastAsia="Arial" w:hAnsi="Arial"/>
          <w:b/>
          <w:bCs/>
          <w:sz w:val="32"/>
          <w:szCs w:val="32"/>
        </w:rPr>
        <w:t xml:space="preserve">Глава 9. Порядок нанесения средств идентификации алкогольной продукции</w:t>
      </w:r>
    </w:p>
    <w:p>
      <w:pPr>
        <w:spacing w:after="60"/>
        <w:ind w:firstLine="567"/>
        <w:jc w:val="both"/>
      </w:pPr>
      <w:r>
        <w:rPr>
          <w:rFonts w:ascii="Arial" w:cs="Arial" w:eastAsia="Arial" w:hAnsi="Arial"/>
          <w:sz w:val="24"/>
          <w:szCs w:val="24"/>
        </w:rPr>
        <w:t xml:space="preserve">47. Участник оборота товаров наносит средство идентификации на потребительскую упаковку с использованием одного из следующих методов:</w:t>
      </w:r>
    </w:p>
    <w:p>
      <w:pPr>
        <w:spacing w:after="60"/>
        <w:ind w:firstLine="567"/>
        <w:jc w:val="both"/>
      </w:pPr>
      <w:r>
        <w:rPr>
          <w:rFonts w:ascii="Arial" w:cs="Arial" w:eastAsia="Arial" w:hAnsi="Arial"/>
          <w:sz w:val="24"/>
          <w:szCs w:val="24"/>
        </w:rPr>
        <w:t xml:space="preserve">1) прямое нанесение средства идентификации на линии производства алкогольной продукции осуществляется с применением специального оборудования, которое способно типографским или иным способом нанести средство идентификации на товар, потребительскую упаковку товара, вторичную упаковку или этикетку;</w:t>
      </w:r>
    </w:p>
    <w:p>
      <w:pPr>
        <w:spacing w:after="60"/>
        <w:ind w:firstLine="567"/>
        <w:jc w:val="both"/>
      </w:pPr>
      <w:r>
        <w:rPr>
          <w:rFonts w:ascii="Arial" w:cs="Arial" w:eastAsia="Arial" w:hAnsi="Arial"/>
          <w:sz w:val="24"/>
          <w:szCs w:val="24"/>
        </w:rPr>
        <w:t xml:space="preserve">2) непрямое нанесение (этикетирование) осуществляется с применением средства цифровой идентификации на самоклеящейся бумаге в виде наклейки, стикера, этикетки, с нанесенным на нее кодом маркировки.</w:t>
      </w:r>
    </w:p>
    <w:p>
      <w:pPr>
        <w:spacing w:after="60"/>
        <w:ind w:firstLine="567"/>
        <w:jc w:val="both"/>
      </w:pPr>
      <w:r>
        <w:rPr>
          <w:rFonts w:ascii="Arial" w:cs="Arial" w:eastAsia="Arial" w:hAnsi="Arial"/>
          <w:sz w:val="24"/>
          <w:szCs w:val="24"/>
        </w:rPr>
        <w:t xml:space="preserve">48.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60"/>
        <w:ind w:firstLine="567"/>
        <w:jc w:val="both"/>
      </w:pPr>
      <w:r>
        <w:rPr>
          <w:rFonts w:ascii="Arial" w:cs="Arial" w:eastAsia="Arial" w:hAnsi="Arial"/>
          <w:sz w:val="24"/>
          <w:szCs w:val="24"/>
        </w:rPr>
        <w:t xml:space="preserve">49. Средство цифровой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50.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60"/>
        <w:ind w:firstLine="567"/>
        <w:jc w:val="both"/>
      </w:pPr>
      <w:r>
        <w:rPr>
          <w:rFonts w:ascii="Arial" w:cs="Arial" w:eastAsia="Arial" w:hAnsi="Arial"/>
          <w:sz w:val="24"/>
          <w:szCs w:val="24"/>
        </w:rPr>
        <w:t xml:space="preserve">51. Маркировка товаров средствами цифровой идентификации осуществляется после завершения технологического процесса производства маркируемой продукции или в процессе производства.</w:t>
      </w:r>
    </w:p>
    <w:p>
      <w:pPr>
        <w:spacing w:after="60"/>
        <w:ind w:firstLine="567"/>
        <w:jc w:val="both"/>
      </w:pPr>
      <w:r>
        <w:rPr>
          <w:rFonts w:ascii="Arial" w:cs="Arial" w:eastAsia="Arial" w:hAnsi="Arial"/>
          <w:sz w:val="24"/>
          <w:szCs w:val="24"/>
        </w:rPr>
        <w:t xml:space="preserve">52.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боковую часть стеклянной, пластиковой и алюминиевой тары, для тетра-пака средство идентификации наносится на сторону, где размещена информация о составе продукции;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10. Требования к оборудованию, используемому для нанесения и считывания кодов маркировки</w:t>
      </w:r>
    </w:p>
    <w:p>
      <w:pPr>
        <w:spacing w:after="60"/>
        <w:ind w:firstLine="567"/>
        <w:jc w:val="both"/>
      </w:pPr>
      <w:r>
        <w:rPr>
          <w:rFonts w:ascii="Arial" w:cs="Arial" w:eastAsia="Arial" w:hAnsi="Arial"/>
          <w:sz w:val="24"/>
          <w:szCs w:val="24"/>
        </w:rPr>
        <w:t xml:space="preserve">53. В качестве рекомендуемого диапазона размеров отдельных символов, составляющих двумерный штриховой код, наносимый на потребительскую упаковку товара, рекомендуется использовать точечные символы размерами в пределах 0,255 мм - 0,615 мм (минимальный размер средства идентификации - 0,9 см * 0,9 см).</w:t>
      </w:r>
    </w:p>
    <w:p>
      <w:pPr>
        <w:spacing w:after="60"/>
        <w:ind w:firstLine="567"/>
        <w:jc w:val="both"/>
      </w:pPr>
      <w:r>
        <w:rPr>
          <w:rFonts w:ascii="Arial" w:cs="Arial" w:eastAsia="Arial" w:hAnsi="Arial"/>
          <w:sz w:val="24"/>
          <w:szCs w:val="24"/>
        </w:rPr>
        <w:t xml:space="preserve">54.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55.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56. Штриховой код соответствует стандарту ISO/IEC 16022:2006.</w:t>
      </w:r>
    </w:p>
    <w:p>
      <w:pPr>
        <w:spacing w:after="60"/>
        <w:ind w:firstLine="567"/>
        <w:jc w:val="both"/>
      </w:pPr>
      <w:r>
        <w:rPr>
          <w:rFonts w:ascii="Arial" w:cs="Arial" w:eastAsia="Arial" w:hAnsi="Arial"/>
          <w:sz w:val="24"/>
          <w:szCs w:val="24"/>
        </w:rPr>
        <w:t xml:space="preserve">57. Нанесение с уровнем класса качества С или выше в соответствии со стандартом ИСО 15415 (ГОСТ Р ИСО/МЭК 15415-2012), ГОСТ Р ИСО 22742-2006.</w:t>
      </w:r>
    </w:p>
    <w:p>
      <w:pPr>
        <w:spacing w:after="60"/>
        <w:ind w:firstLine="567"/>
        <w:jc w:val="both"/>
      </w:pPr>
      <w:r>
        <w:rPr>
          <w:rFonts w:ascii="Arial" w:cs="Arial" w:eastAsia="Arial" w:hAnsi="Arial"/>
          <w:sz w:val="24"/>
          <w:szCs w:val="24"/>
        </w:rPr>
        <w:t xml:space="preserve">58. Нанесение печатью с использованием метода коррекции ошибок ЕСС-200.</w:t>
      </w:r>
    </w:p>
    <w:p>
      <w:pPr>
        <w:spacing w:after="60"/>
        <w:ind w:firstLine="567"/>
        <w:jc w:val="both"/>
      </w:pPr>
      <w:r>
        <w:rPr>
          <w:rFonts w:ascii="Arial" w:cs="Arial" w:eastAsia="Arial" w:hAnsi="Arial"/>
          <w:sz w:val="24"/>
          <w:szCs w:val="24"/>
        </w:rPr>
        <w:t xml:space="preserve">59. Использование таблицы кодирования ASCII на основе стандарта ГОСТ Р ИСО/МЭК 16022-2008 (для Data Matrix) или ГОСТ Р ИСО/МЭК 18004-2015 (для QR-Code).</w:t>
      </w:r>
    </w:p>
    <w:p>
      <w:pPr>
        <w:spacing w:after="60"/>
        <w:ind w:firstLine="567"/>
        <w:jc w:val="both"/>
      </w:pPr>
      <w:r>
        <w:rPr>
          <w:rFonts w:ascii="Arial" w:cs="Arial" w:eastAsia="Arial" w:hAnsi="Arial"/>
          <w:sz w:val="24"/>
          <w:szCs w:val="24"/>
        </w:rPr>
        <w:t xml:space="preserve">60. Оборудование для считывания двумерных штриховых кодов должно позволять осуществлять считывание кодов, нанесенных в соответствии со стандартом ИСО 15415 (ГОСТ Р ИСО/МЭК 15415-2012), ГОСТ Р ИСО 22742-2006.</w:t>
      </w:r>
    </w:p>
    <w:p>
      <w:pPr>
        <w:spacing w:after="200" w:before="200"/>
        <w:jc w:val="center"/>
      </w:pPr>
      <w:r>
        <w:rPr>
          <w:rFonts w:ascii="Arial" w:cs="Arial" w:eastAsia="Arial" w:hAnsi="Arial"/>
          <w:b/>
          <w:bCs/>
          <w:sz w:val="32"/>
          <w:szCs w:val="32"/>
        </w:rPr>
        <w:t xml:space="preserve">Глава 11.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61. В случае изменения сведений, предусмотренных главами 3-5, 9 и 10 настоящих Методических правил, участник оборота алкогольной продукции в течение 3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24"/>
          <w:szCs w:val="24"/>
        </w:rPr>
        <w:t xml:space="preserve">МЕТОДИЧЕСКИЕ ПРАВИЛА</w:t>
      </w:r>
      <w:r>
        <w:rPr>
          <w:rFonts w:ascii="Arial" w:cs="Arial" w:eastAsia="Arial" w:hAnsi="Arial"/>
          <w:b/>
          <w:bCs/>
          <w:sz w:val="24"/>
          <w:szCs w:val="24"/>
        </w:rPr>
        <w:t xml:space="preserve">
 маркировки табачной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 порядок маркировки средствами идентификации табачной продукции, порядок представления участниками оборота табачной продукции информации об обороте табачной продукции, характеристики средств идентификации табачной продукции, требования к участникам оборота табачной продукции, получающим средства идентификации.</w:t>
      </w:r>
    </w:p>
    <w:p>
      <w:pPr>
        <w:spacing w:after="60"/>
        <w:ind w:firstLine="567"/>
        <w:jc w:val="both"/>
      </w:pPr>
      <w:r>
        <w:rPr>
          <w:rFonts w:ascii="Arial" w:cs="Arial" w:eastAsia="Arial" w:hAnsi="Arial"/>
          <w:sz w:val="24"/>
          <w:szCs w:val="24"/>
        </w:rPr>
        <w:t xml:space="preserve">2.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агрегирование</w:t>
      </w:r>
      <w:r>
        <w:rPr>
          <w:rFonts w:ascii="Arial" w:cs="Arial" w:eastAsia="Arial" w:hAnsi="Arial"/>
          <w:sz w:val="24"/>
          <w:szCs w:val="24"/>
        </w:rPr>
        <w:t xml:space="preserve"> - процесс объединения потребительских упаковок табачной продукции в групповую упаковку и/или транспортную упаковку либо групповых упаковок табачной продукции в транспортную упаковку, либо транспортных упаковок меньшего размера (объема) в транспортную упаковку, с сохранением информации о взаимосвязи кодов идентификации каждой вложенной упаковки табачной продукции, с кодом идентификации создаваемой групповой и/или транспортной упаковки и нанесением соответствующего средства идентификации на групповую упаковку, или кода идентификации на транспортную упаковку в целях обеспечения прослеживаемости движения табачной продукции по товаропроводящей цепи, без необходимости вскрытия создаваемой групповой и/или транспортной упаковки;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ввод табачной продукции в оборот при производстве табачной продукции:</w:t>
      </w:r>
    </w:p>
    <w:p>
      <w:pPr>
        <w:spacing w:after="60"/>
        <w:ind w:firstLine="567"/>
        <w:jc w:val="both"/>
      </w:pPr>
      <w:r>
        <w:rPr>
          <w:rFonts w:ascii="Arial" w:cs="Arial" w:eastAsia="Arial" w:hAnsi="Arial"/>
          <w:sz w:val="24"/>
          <w:szCs w:val="24"/>
        </w:rPr>
        <w:t xml:space="preserve">- поставка производителем, являющимся резидентом Кыргызской Республики, на территории Кыргызской Республики;</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табачной продукции, в соответствии с таможенными процедурами выпуска для внутреннего потребления или реимпорта ввозимой табачной продукции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табачной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индивидуальным предпринимателем табачной продукции в Кыргызскую Республику;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вывод табачной продукции из оборота</w:t>
      </w:r>
      <w:r>
        <w:rPr>
          <w:rFonts w:ascii="Arial" w:cs="Arial" w:eastAsia="Arial" w:hAnsi="Arial"/>
          <w:sz w:val="24"/>
          <w:szCs w:val="24"/>
        </w:rPr>
        <w:t xml:space="preserve"> - реализация (продажа) маркированной табачной продукции физическому лицу для личного потребления; передача физическим лицам для личного потребления маркированной табачной продукции на основании договоров, предусматривающих переход права собственности на табачную продукцию, в том числе безвозмездная передача, уступка прав, отступное или новация; продажа табачной продукции юридическим лицам и индивидуальным предпринимателям в целях использования для собственных нужд, не связанных с их последующей реализацией (продажей); изъятие (конфискация), утилизация, уничтожение, безвозвратная утрата табачной продукции, а также реализация (продажа) маркированной табачной продукции за пределы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групповая упаковка табачной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импорт/ввоз на территорию Кыргызской Республики маркируемых товаров;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табачной продукции (потребительскую упаковку табачной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табачной продукции и государственной автоматизированной информационной системы маркировки товаров в Кыргызской Республике (далее - АИС "Маркировка товаров");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табачной продукции, формируемая в соответствии с требованиями, предусмотренными главой 7 настоящих Методических правил;</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маркированная табачная продукция</w:t>
      </w:r>
      <w:r>
        <w:rPr>
          <w:rFonts w:ascii="Arial" w:cs="Arial" w:eastAsia="Arial" w:hAnsi="Arial"/>
          <w:sz w:val="24"/>
          <w:szCs w:val="24"/>
        </w:rPr>
        <w:t xml:space="preserve"> - табачная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маркировка табачной продукции средствами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табачной продукции;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места производства табачной продукции</w:t>
      </w:r>
      <w:r>
        <w:rPr>
          <w:rFonts w:ascii="Arial" w:cs="Arial" w:eastAsia="Arial" w:hAnsi="Arial"/>
          <w:sz w:val="24"/>
          <w:szCs w:val="24"/>
        </w:rPr>
        <w:t xml:space="preserve"> - территория, на которой размещено производство табачной продукции, включая производственные помещения, помещения для хранения и иные помещения, используемые производителем при производстве табачной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табачной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табачной продукции (далее - производитель)</w:t>
      </w:r>
      <w:r>
        <w:rPr>
          <w:rFonts w:ascii="Arial" w:cs="Arial" w:eastAsia="Arial" w:hAnsi="Arial"/>
          <w:sz w:val="24"/>
          <w:szCs w:val="24"/>
        </w:rPr>
        <w:t xml:space="preserve"> - юридическое лицо или индивидуальный предприниматель, осуществляющие производство табачной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табачная продукция</w:t>
      </w:r>
      <w:r>
        <w:rPr>
          <w:rFonts w:ascii="Arial" w:cs="Arial" w:eastAsia="Arial" w:hAnsi="Arial"/>
          <w:sz w:val="24"/>
          <w:szCs w:val="24"/>
        </w:rPr>
        <w:t xml:space="preserve"> - товары, определенные кодами 2402 и 2403 единой Товарной номенклатуры внешнеэкономической деятельности Евразийского экономического союза (далее - ТН ВЭД ЕАЭС), на которые распространяется действие настоящих Методических правил, реализуемые потребителю в потребительской и (или) групповой упаковке;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транспортная упаковка табачной продукции (далее - транспортная упаковка)</w:t>
      </w:r>
      <w:r>
        <w:rPr>
          <w:rFonts w:ascii="Arial" w:cs="Arial" w:eastAsia="Arial" w:hAnsi="Arial"/>
          <w:sz w:val="24"/>
          <w:szCs w:val="24"/>
        </w:rPr>
        <w:t xml:space="preserve"> - упаковка, объединяющая табачную продукцию, упакованную в потребительскую и/или групповую упаковку, используемая для хранения и транспортировки табачной продукции с целью защиты ее от повреждений при перемещении,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табачной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ввод табачной продукции в оборот, оборот и (или) вывод ее из оборота, за исключением юридических лиц и индивидуальных предпринимателей, приобретающих табачную продукцию для использования в целях, не связанных с ее последующей реализацией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цифровой 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3. Действие настоящих Методических правил не распространяется на:</w:t>
      </w:r>
    </w:p>
    <w:p>
      <w:pPr>
        <w:spacing w:after="60"/>
        <w:ind w:firstLine="567"/>
        <w:jc w:val="both"/>
      </w:pPr>
      <w:r>
        <w:rPr>
          <w:rFonts w:ascii="Arial" w:cs="Arial" w:eastAsia="Arial" w:hAnsi="Arial"/>
          <w:sz w:val="24"/>
          <w:szCs w:val="24"/>
        </w:rPr>
        <w:t xml:space="preserve">1) табачную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табачной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табачную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табачную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табачной продукции средствами идентификации в рамках Евразийского экономического союза, либо до введения обязательной маркировки табачной продукции средствами идентификации табачной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табачной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табачную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табачную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табачную продукцию при хранении ее производителем;</w:t>
      </w:r>
    </w:p>
    <w:p>
      <w:pPr>
        <w:spacing w:after="60"/>
        <w:ind w:firstLine="567"/>
        <w:jc w:val="both"/>
      </w:pPr>
      <w:r>
        <w:rPr>
          <w:rFonts w:ascii="Arial" w:cs="Arial" w:eastAsia="Arial" w:hAnsi="Arial"/>
          <w:sz w:val="24"/>
          <w:szCs w:val="24"/>
        </w:rPr>
        <w:t xml:space="preserve">10) табачную продукцию, изъятую, арестованную, конфискованную или обращенную в доход государства иным способом, и табачную продукцию, взыскание на которую обращено в счет неисполненных обязательств, которые предусмотрены законодательством Кыргызской Республики о таможенном деле и законодательством Кыргызской Республики о налогах и сборах, при ее хранении, транспортировке, реализации (продаже) уполномоченным органом, а также табачную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табачную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табачную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табачную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 табачную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табачную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табачную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табачную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4. Ввод в оборот табачной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табачной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5. Участники оборота табачной продукции вправе осуществлять хранение, транспортировку и реализацию табачной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без нанесения средств идентификации, до введения запрета на реализацию немаркируемой продукции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Табачная продукция, маркированная средствами идентификации, преобразованными участниками оборота табачной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табачной продукции сведений о нанесении на такую табачную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табачной продукции</w:t>
      </w:r>
    </w:p>
    <w:p>
      <w:pPr>
        <w:spacing w:after="60"/>
        <w:ind w:firstLine="567"/>
        <w:jc w:val="both"/>
      </w:pPr>
      <w:r>
        <w:rPr>
          <w:rFonts w:ascii="Arial" w:cs="Arial" w:eastAsia="Arial" w:hAnsi="Arial"/>
          <w:sz w:val="24"/>
          <w:szCs w:val="24"/>
        </w:rPr>
        <w:t xml:space="preserve">7. Участники оборота табачной продукции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1) осуществляют свою регистрацию в АИС "Маркировка товаров" в сроки, установленные законодательством Кыргызской Республики, либо в течение 14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табачной продукции;</w:t>
      </w:r>
    </w:p>
    <w:p>
      <w:pPr>
        <w:spacing w:after="60"/>
        <w:ind w:firstLine="567"/>
        <w:jc w:val="both"/>
      </w:pPr>
      <w:r>
        <w:rPr>
          <w:rFonts w:ascii="Arial" w:cs="Arial" w:eastAsia="Arial" w:hAnsi="Arial"/>
          <w:sz w:val="24"/>
          <w:szCs w:val="24"/>
        </w:rPr>
        <w:t xml:space="preserve">2) применяют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применяют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8. Импортеры, помимо требований, изложенных в пункте 7 настоящих Методических правил, должны иметь доступ к станции управления заказами, предоставляемый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9. Обеспечение доступа участников оборота табачной продукции к станции управления заказами кодов маркировки в АИС "Маркировка товаров"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обмена участников оборота табачной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10. Информационное взаимодействие участников оборота табачной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11. Электронные документы, направляемые участниками оборота табачной продукции в АИС "Маркировка товаров", должны быть подписаны усиленной электронной подписью участника оборота табачной продукции.</w:t>
      </w:r>
    </w:p>
    <w:p>
      <w:pPr>
        <w:spacing w:after="60"/>
        <w:ind w:firstLine="567"/>
        <w:jc w:val="both"/>
      </w:pPr>
      <w:r>
        <w:rPr>
          <w:rFonts w:ascii="Arial" w:cs="Arial" w:eastAsia="Arial" w:hAnsi="Arial"/>
          <w:sz w:val="24"/>
          <w:szCs w:val="24"/>
        </w:rPr>
        <w:t xml:space="preserve">12. Регистрация участника оборота, регистрация табачной продукции, заказ кодов маркировки, предоставление сведений о нанесении средств цифровой идентификации на табачную продукцию и сведений об агрегации табачной продукции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13. Все документы и сведения, направляемые участниками оборота табачной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14. Основаниями для отказа в приеме документов (заявлений, уведомлений) или внесении в АИС "Маркировка товаров" сведений, представляемых участниками оборота табачной продукции в АИС "Маркировка товаров", являются следующие:</w:t>
      </w:r>
    </w:p>
    <w:p>
      <w:pPr>
        <w:spacing w:after="60"/>
        <w:ind w:firstLine="567"/>
        <w:jc w:val="both"/>
      </w:pPr>
      <w:r>
        <w:rPr>
          <w:rFonts w:ascii="Arial" w:cs="Arial" w:eastAsia="Arial" w:hAnsi="Arial"/>
          <w:sz w:val="24"/>
          <w:szCs w:val="24"/>
        </w:rPr>
        <w:t xml:space="preserve">1) 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главами 7 и 9 настоящих Методических правил;</w:t>
      </w:r>
    </w:p>
    <w:p>
      <w:pPr>
        <w:spacing w:after="60"/>
        <w:ind w:firstLine="567"/>
        <w:jc w:val="both"/>
      </w:pPr>
      <w:r>
        <w:rPr>
          <w:rFonts w:ascii="Arial" w:cs="Arial" w:eastAsia="Arial" w:hAnsi="Arial"/>
          <w:sz w:val="24"/>
          <w:szCs w:val="24"/>
        </w:rPr>
        <w:t xml:space="preserve">2) документ не подписан от имени участника оборота табачной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Министерства юстиции Кыргызской Республики в отношении участника оборота табачной продукции о прекращении деятельности юридического лица либо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15. Участник оборота табачной продукции в течение одного календарного дня со дня представления электронных документов или внесения сведений в АИС "Маркировка товаров" уведомляется о получении представленных документов и внесении сведений в АИС "Маркировка товаров", либо об отказе в приеме документов или внесении сведений в АИС "Маркировка товаров" путем направления участнику оборота табачной продукции уведомления в электронной форме (далее - уведомление). Уведомление содержит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табачной продукции;</w:t>
      </w:r>
    </w:p>
    <w:p>
      <w:pPr>
        <w:spacing w:after="60"/>
        <w:ind w:firstLine="567"/>
        <w:jc w:val="both"/>
      </w:pPr>
      <w:r>
        <w:rPr>
          <w:rFonts w:ascii="Arial" w:cs="Arial" w:eastAsia="Arial" w:hAnsi="Arial"/>
          <w:sz w:val="24"/>
          <w:szCs w:val="24"/>
        </w:rPr>
        <w:t xml:space="preserve">2) номер уведомления;</w:t>
      </w:r>
    </w:p>
    <w:p>
      <w:pPr>
        <w:spacing w:after="60"/>
        <w:ind w:firstLine="567"/>
        <w:jc w:val="both"/>
      </w:pPr>
      <w:r>
        <w:rPr>
          <w:rFonts w:ascii="Arial" w:cs="Arial" w:eastAsia="Arial" w:hAnsi="Arial"/>
          <w:sz w:val="24"/>
          <w:szCs w:val="24"/>
        </w:rPr>
        <w:t xml:space="preserve">3) дата уведомления;</w:t>
      </w:r>
    </w:p>
    <w:p>
      <w:pPr>
        <w:spacing w:after="60"/>
        <w:ind w:firstLine="567"/>
        <w:jc w:val="both"/>
      </w:pPr>
      <w:r>
        <w:rPr>
          <w:rFonts w:ascii="Arial" w:cs="Arial" w:eastAsia="Arial" w:hAnsi="Arial"/>
          <w:sz w:val="24"/>
          <w:szCs w:val="24"/>
        </w:rPr>
        <w:t xml:space="preserve">4) коды идентификации табачной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табачной продукции документ содержит сведения о табачной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16. Уведомление о внесении в АИС "Маркировка товаров" документов (сведений), представленных в АИС "Маркировка товаров" участником оборота табачной продукции, направляется техническим оператором АИС "Маркировка товаров" участнику оборота табачной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17. Датой представления документа в АИС "Маркировка товаров" признается дата, зафиксированная в уведомлении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автоматически формируются в течение одного календарного дня со дня представления электронных документов или внесения сведений в АИС "Маркировка товаров" и направляются участнику оборота табачной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18.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k-uvrsvrtkwncteytjyd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19. Участники оборота табачной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табачной продукции и действующих от имени участников оборота табачной продукции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20.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табачной продукции, в 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 а также другим участникам оборота, получившим от заявителя или передавшим заявителю табачную продукцию, если это предусмотрено настоящими Методическими правилами.</w:t>
      </w:r>
    </w:p>
    <w:p>
      <w:pPr>
        <w:spacing w:after="60"/>
        <w:ind w:firstLine="567"/>
        <w:jc w:val="both"/>
      </w:pPr>
      <w:r>
        <w:rPr>
          <w:rFonts w:ascii="Arial" w:cs="Arial" w:eastAsia="Arial" w:hAnsi="Arial"/>
          <w:sz w:val="24"/>
          <w:szCs w:val="24"/>
        </w:rPr>
        <w:t xml:space="preserve">21. В целях обеспечения мониторинга оборота табачной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табачной продукции;</w:t>
      </w:r>
    </w:p>
    <w:p>
      <w:pPr>
        <w:spacing w:after="60"/>
        <w:ind w:firstLine="567"/>
        <w:jc w:val="both"/>
      </w:pPr>
      <w:r>
        <w:rPr>
          <w:rFonts w:ascii="Arial" w:cs="Arial" w:eastAsia="Arial" w:hAnsi="Arial"/>
          <w:sz w:val="24"/>
          <w:szCs w:val="24"/>
        </w:rPr>
        <w:t xml:space="preserve">2) о табачной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табачной продукции.</w:t>
      </w:r>
    </w:p>
    <w:p>
      <w:pPr>
        <w:spacing w:after="60"/>
        <w:ind w:firstLine="567"/>
        <w:jc w:val="both"/>
      </w:pPr>
      <w:r>
        <w:rPr>
          <w:rFonts w:ascii="Arial" w:cs="Arial" w:eastAsia="Arial" w:hAnsi="Arial"/>
          <w:sz w:val="24"/>
          <w:szCs w:val="24"/>
        </w:rPr>
        <w:t xml:space="preserve">22.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табачной продукции;</w:t>
      </w:r>
    </w:p>
    <w:p>
      <w:pPr>
        <w:spacing w:after="60"/>
        <w:ind w:firstLine="567"/>
        <w:jc w:val="both"/>
      </w:pPr>
      <w:r>
        <w:rPr>
          <w:rFonts w:ascii="Arial" w:cs="Arial" w:eastAsia="Arial" w:hAnsi="Arial"/>
          <w:sz w:val="24"/>
          <w:szCs w:val="24"/>
        </w:rPr>
        <w:t xml:space="preserve">3) реестр табачной продукции;</w:t>
      </w:r>
    </w:p>
    <w:p>
      <w:pPr>
        <w:spacing w:after="60"/>
        <w:ind w:firstLine="567"/>
        <w:jc w:val="both"/>
      </w:pPr>
      <w:r>
        <w:rPr>
          <w:rFonts w:ascii="Arial" w:cs="Arial" w:eastAsia="Arial" w:hAnsi="Arial"/>
          <w:sz w:val="24"/>
          <w:szCs w:val="24"/>
        </w:rPr>
        <w:t xml:space="preserve">4) реестр средств цифровой идентификации.</w:t>
      </w:r>
    </w:p>
    <w:p>
      <w:pPr>
        <w:spacing w:after="60"/>
        <w:ind w:firstLine="567"/>
        <w:jc w:val="both"/>
      </w:pPr>
      <w:r>
        <w:rPr>
          <w:rFonts w:ascii="Arial" w:cs="Arial" w:eastAsia="Arial" w:hAnsi="Arial"/>
          <w:sz w:val="24"/>
          <w:szCs w:val="24"/>
        </w:rPr>
        <w:t xml:space="preserve">23. Технический оператор обеспечивает размещение в сети Интернет посредством мобильного приложения "Текшер"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 (GTIN);</w:t>
      </w:r>
    </w:p>
    <w:p>
      <w:pPr>
        <w:spacing w:after="60"/>
        <w:ind w:firstLine="567"/>
        <w:jc w:val="both"/>
      </w:pPr>
      <w:r>
        <w:rPr>
          <w:rFonts w:ascii="Arial" w:cs="Arial" w:eastAsia="Arial" w:hAnsi="Arial"/>
          <w:sz w:val="24"/>
          <w:szCs w:val="24"/>
        </w:rPr>
        <w:t xml:space="preserve">2)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3) индивидуальный серийный номер единицы товара;</w:t>
      </w:r>
    </w:p>
    <w:p>
      <w:pPr>
        <w:spacing w:after="60"/>
        <w:ind w:firstLine="567"/>
        <w:jc w:val="both"/>
      </w:pPr>
      <w:r>
        <w:rPr>
          <w:rFonts w:ascii="Arial" w:cs="Arial" w:eastAsia="Arial" w:hAnsi="Arial"/>
          <w:sz w:val="24"/>
          <w:szCs w:val="24"/>
        </w:rPr>
        <w:t xml:space="preserve">4) торговая марка (бренд) и наименование товара;</w:t>
      </w:r>
    </w:p>
    <w:p>
      <w:pPr>
        <w:spacing w:after="60"/>
        <w:ind w:firstLine="567"/>
        <w:jc w:val="both"/>
      </w:pPr>
      <w:r>
        <w:rPr>
          <w:rFonts w:ascii="Arial" w:cs="Arial" w:eastAsia="Arial" w:hAnsi="Arial"/>
          <w:sz w:val="24"/>
          <w:szCs w:val="24"/>
        </w:rPr>
        <w:t xml:space="preserve">5)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24. Регистрация участников оборота табачной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табачной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25. Для осуществления регистрации в АИС "Маркировка товаров" участники оборота табачной продукции направляют в адрес технического оператора заявление в бумажном формате, подписанное руководителем организации и заверенное печатью организации или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табачной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табачной продукции, на который будет осуществляться направление уведомлений от АИС "Маркировка товаров".</w:t>
      </w:r>
    </w:p>
    <w:p>
      <w:pPr>
        <w:spacing w:after="60"/>
        <w:ind w:firstLine="567"/>
        <w:jc w:val="both"/>
      </w:pPr>
      <w:r>
        <w:rPr>
          <w:rFonts w:ascii="Arial" w:cs="Arial" w:eastAsia="Arial" w:hAnsi="Arial"/>
          <w:sz w:val="24"/>
          <w:szCs w:val="24"/>
        </w:rPr>
        <w:t xml:space="preserve">26. Обработка и проверка заявления на регистрацию производятся техническим оператором не позднее трех рабочих дней с даты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27. Отказ в регистрации в АИС "Маркировка товаров" заявителя осуществляется в следующих случаях (помимо оснований для отказа в приеме документов или внесении сведений, указанных в пункте 14 настоящих Методических правил):</w:t>
      </w:r>
    </w:p>
    <w:p>
      <w:pPr>
        <w:spacing w:after="60"/>
        <w:ind w:firstLine="567"/>
        <w:jc w:val="both"/>
      </w:pPr>
      <w:r>
        <w:rPr>
          <w:rFonts w:ascii="Arial" w:cs="Arial" w:eastAsia="Arial" w:hAnsi="Arial"/>
          <w:sz w:val="24"/>
          <w:szCs w:val="24"/>
        </w:rPr>
        <w:t xml:space="preserve">1) фамилия, имя, отчество (при наличии) лица, подписавшего заявление, не соответствуют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отсутствие или несоответствие сведений в отношении заявителя, указанных в заявлении, сведениям в электронной базе данных юридических лиц Министерства юстиции Кыргызской Республики, либо наличие информации о прекращении деятельности индивидуального предпринимателя.</w:t>
      </w:r>
    </w:p>
    <w:p>
      <w:pPr>
        <w:spacing w:after="60"/>
        <w:ind w:firstLine="567"/>
        <w:jc w:val="both"/>
      </w:pPr>
      <w:r>
        <w:rPr>
          <w:rFonts w:ascii="Arial" w:cs="Arial" w:eastAsia="Arial" w:hAnsi="Arial"/>
          <w:sz w:val="24"/>
          <w:szCs w:val="24"/>
        </w:rPr>
        <w:t xml:space="preserve">28. В случае отказа в регистрации в АИС "Маркировка товаров", технический оператор в срок, предусмотренный пунктом 26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26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табачной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табачной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табачной продукции осуществляется в подсистеме "Цифровой каталог маркированных товаров" АИС "Маркировка товаров", в случае производства табачной продукции за пределами территории Кыргызской Республики - осуществляется импортером до пересечения табачной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осуществления регистрации в АИС "Маркировка товаров" участник оборота табачной продукции представляет в АИС "Маркировка товаров" следующие сведения о регистрируемой табачной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табачной продукции (импортера);</w:t>
      </w:r>
    </w:p>
    <w:p>
      <w:pPr>
        <w:spacing w:after="60"/>
        <w:ind w:firstLine="567"/>
        <w:jc w:val="both"/>
      </w:pPr>
      <w:r>
        <w:rPr>
          <w:rFonts w:ascii="Arial" w:cs="Arial" w:eastAsia="Arial" w:hAnsi="Arial"/>
          <w:sz w:val="24"/>
          <w:szCs w:val="24"/>
        </w:rPr>
        <w:t xml:space="preserve">2) код товара (GTIN);</w:t>
      </w:r>
    </w:p>
    <w:p>
      <w:pPr>
        <w:spacing w:after="60"/>
        <w:ind w:firstLine="567"/>
        <w:jc w:val="both"/>
      </w:pPr>
      <w:r>
        <w:rPr>
          <w:rFonts w:ascii="Arial" w:cs="Arial" w:eastAsia="Arial" w:hAnsi="Arial"/>
          <w:sz w:val="24"/>
          <w:szCs w:val="24"/>
        </w:rPr>
        <w:t xml:space="preserve">3) наименование табачной продукции;</w:t>
      </w:r>
    </w:p>
    <w:p>
      <w:pPr>
        <w:spacing w:after="60"/>
        <w:ind w:firstLine="567"/>
        <w:jc w:val="both"/>
      </w:pPr>
      <w:r>
        <w:rPr>
          <w:rFonts w:ascii="Arial" w:cs="Arial" w:eastAsia="Arial" w:hAnsi="Arial"/>
          <w:sz w:val="24"/>
          <w:szCs w:val="24"/>
        </w:rPr>
        <w:t xml:space="preserve">4) вид упаковки табачной продукции;</w:t>
      </w:r>
    </w:p>
    <w:p>
      <w:pPr>
        <w:spacing w:after="60"/>
        <w:ind w:firstLine="567"/>
        <w:jc w:val="both"/>
      </w:pPr>
      <w:r>
        <w:rPr>
          <w:rFonts w:ascii="Arial" w:cs="Arial" w:eastAsia="Arial" w:hAnsi="Arial"/>
          <w:sz w:val="24"/>
          <w:szCs w:val="24"/>
        </w:rPr>
        <w:t xml:space="preserve">5) количество потребительских упаковок в групповой упаковке (для групповых упаковок);</w:t>
      </w:r>
    </w:p>
    <w:p>
      <w:pPr>
        <w:spacing w:after="60"/>
        <w:ind w:firstLine="567"/>
        <w:jc w:val="both"/>
      </w:pPr>
      <w:r>
        <w:rPr>
          <w:rFonts w:ascii="Arial" w:cs="Arial" w:eastAsia="Arial" w:hAnsi="Arial"/>
          <w:sz w:val="24"/>
          <w:szCs w:val="24"/>
        </w:rPr>
        <w:t xml:space="preserve">6) количество групповых упаковок в транспортной упаковке (для транспортных упаковок);</w:t>
      </w:r>
    </w:p>
    <w:p>
      <w:pPr>
        <w:spacing w:after="60"/>
        <w:ind w:firstLine="567"/>
        <w:jc w:val="both"/>
      </w:pPr>
      <w:r>
        <w:rPr>
          <w:rFonts w:ascii="Arial" w:cs="Arial" w:eastAsia="Arial" w:hAnsi="Arial"/>
          <w:sz w:val="24"/>
          <w:szCs w:val="24"/>
        </w:rPr>
        <w:t xml:space="preserve">7) 10-значный код ТН ВЭД ЕАЭС;</w:t>
      </w:r>
    </w:p>
    <w:p>
      <w:pPr>
        <w:spacing w:after="60"/>
        <w:ind w:firstLine="567"/>
        <w:jc w:val="both"/>
      </w:pPr>
      <w:r>
        <w:rPr>
          <w:rFonts w:ascii="Arial" w:cs="Arial" w:eastAsia="Arial" w:hAnsi="Arial"/>
          <w:sz w:val="24"/>
          <w:szCs w:val="24"/>
        </w:rPr>
        <w:t xml:space="preserve">8) код ГСКП (версия 3);</w:t>
      </w:r>
    </w:p>
    <w:p>
      <w:pPr>
        <w:spacing w:after="60"/>
        <w:ind w:firstLine="567"/>
        <w:jc w:val="both"/>
      </w:pPr>
      <w:r>
        <w:rPr>
          <w:rFonts w:ascii="Arial" w:cs="Arial" w:eastAsia="Arial" w:hAnsi="Arial"/>
          <w:sz w:val="24"/>
          <w:szCs w:val="24"/>
        </w:rPr>
        <w:t xml:space="preserve">9) торговая марка (бренд);</w:t>
      </w:r>
    </w:p>
    <w:p>
      <w:pPr>
        <w:spacing w:after="60"/>
        <w:ind w:firstLine="567"/>
        <w:jc w:val="both"/>
      </w:pPr>
      <w:r>
        <w:rPr>
          <w:rFonts w:ascii="Arial" w:cs="Arial" w:eastAsia="Arial" w:hAnsi="Arial"/>
          <w:sz w:val="24"/>
          <w:szCs w:val="24"/>
        </w:rPr>
        <w:t xml:space="preserve">10) страна происхождения в соответствии с Классификатором стран мира ЕАЭС;</w:t>
      </w:r>
    </w:p>
    <w:p>
      <w:pPr>
        <w:spacing w:after="60"/>
        <w:ind w:firstLine="567"/>
        <w:jc w:val="both"/>
      </w:pPr>
      <w:r>
        <w:rPr>
          <w:rFonts w:ascii="Arial" w:cs="Arial" w:eastAsia="Arial" w:hAnsi="Arial"/>
          <w:sz w:val="24"/>
          <w:szCs w:val="24"/>
        </w:rPr>
        <w:t xml:space="preserve">11) количество продукции в потребительских упаковках (шт.).</w:t>
      </w:r>
    </w:p>
    <w:p>
      <w:pPr>
        <w:spacing w:after="200" w:before="200"/>
        <w:jc w:val="center"/>
      </w:pPr>
      <w:r>
        <w:rPr>
          <w:rFonts w:ascii="Arial" w:cs="Arial" w:eastAsia="Arial" w:hAnsi="Arial"/>
          <w:b/>
          <w:bCs/>
          <w:sz w:val="32"/>
          <w:szCs w:val="32"/>
        </w:rPr>
        <w:t xml:space="preserve">Глава 6. Характеристики средств цифровой идентификации табачной продукции, в том числе структуры и формата кодов маркировки, кодов идентификации и кодов проверки</w:t>
      </w:r>
    </w:p>
    <w:p>
      <w:pPr>
        <w:spacing w:after="60"/>
        <w:ind w:firstLine="567"/>
        <w:jc w:val="both"/>
      </w:pPr>
      <w:r>
        <w:rPr>
          <w:rFonts w:ascii="Arial" w:cs="Arial" w:eastAsia="Arial" w:hAnsi="Arial"/>
          <w:sz w:val="24"/>
          <w:szCs w:val="24"/>
        </w:rPr>
        <w:t xml:space="preserve">34. Средство цифровой идентификации табачной продукции наносится в виде двумерного штрихового кода непосредственно на потребительскую и групповую упаковки табачной продукции. Двумерный штриховой код наносится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35. К качеству нанесения средств цифровой идентификации на потребительскую и групповую упаковки предъявляются следующие требования:</w:t>
      </w:r>
    </w:p>
    <w:p>
      <w:pPr>
        <w:spacing w:after="60"/>
        <w:ind w:firstLine="567"/>
        <w:jc w:val="both"/>
      </w:pPr>
      <w:r>
        <w:rPr>
          <w:rFonts w:ascii="Arial" w:cs="Arial" w:eastAsia="Arial" w:hAnsi="Arial"/>
          <w:sz w:val="24"/>
          <w:szCs w:val="24"/>
        </w:rPr>
        <w:t xml:space="preserve">1) нанесение печатным способом с использованием метода коррекции ошибок ЕСС-200,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2) использование таблицы кодирования ASCII на основе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36. Средства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потребительской и групповой упаковок применяется модуль(1) размером не менее 0,254 миллиметра (в соответствие с чем размер средства идентификации - не менее 5*5 мм), для транспортной - не менее 2 мм;</w:t>
      </w:r>
    </w:p>
    <w:p>
      <w:pPr>
        <w:spacing w:after="60"/>
        <w:ind w:firstLine="567"/>
        <w:jc w:val="both"/>
      </w:pPr>
      <w:r>
        <w:rPr>
          <w:rFonts w:ascii="Arial" w:cs="Arial" w:eastAsia="Arial" w:hAnsi="Arial"/>
          <w:sz w:val="24"/>
          <w:szCs w:val="24"/>
        </w:rPr>
        <w:t xml:space="preserve">2) вероятность угадывания средства идентификации должна быть пренебрежительно малой и в любом случае меньше, чем один из 10000.</w:t>
      </w:r>
    </w:p>
    <w:p>
      <w:pPr>
        <w:spacing w:after="60"/>
        <w:ind w:firstLine="567"/>
        <w:jc w:val="both"/>
      </w:pPr>
      <w:r>
        <w:rPr>
          <w:rFonts w:ascii="Arial" w:cs="Arial" w:eastAsia="Arial" w:hAnsi="Arial"/>
          <w:sz w:val="24"/>
          <w:szCs w:val="24"/>
        </w:rPr>
        <w:t xml:space="preserve">37. Функция распознавания и коррекции ошибок должна быть эквивалентна или выше, чем у Data Matrix ECC200. Средство цифровой идентификации потребительской упаковки содержит код маркировки, включающий 3 обязательных группы данных, первые 2 группы из которых образуют код идентификации потребительской упаковки, при этом:</w:t>
      </w:r>
    </w:p>
    <w:p>
      <w:pPr>
        <w:spacing w:after="60"/>
        <w:ind w:firstLine="567"/>
        <w:jc w:val="both"/>
      </w:pPr>
      <w:r>
        <w:rPr>
          <w:rFonts w:ascii="Arial" w:cs="Arial" w:eastAsia="Arial" w:hAnsi="Arial"/>
          <w:sz w:val="24"/>
          <w:szCs w:val="24"/>
        </w:rPr>
        <w:t xml:space="preserve">1) первая группа состоит из 14 цифр и содержит код товара;</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упаковки табачной продукции;</w:t>
      </w:r>
    </w:p>
    <w:p>
      <w:pPr>
        <w:spacing w:after="60"/>
        <w:ind w:firstLine="567"/>
        <w:jc w:val="both"/>
      </w:pPr>
      <w:r>
        <w:rPr>
          <w:rFonts w:ascii="Arial" w:cs="Arial" w:eastAsia="Arial" w:hAnsi="Arial"/>
          <w:sz w:val="24"/>
          <w:szCs w:val="24"/>
        </w:rPr>
        <w:t xml:space="preserve">3) третья группа состоит из 8 символов (цифр, строчных и прописных букв латинского алфавита, а также специальных символов) и содержит код проверки.</w:t>
      </w:r>
    </w:p>
    <w:p>
      <w:pPr>
        <w:spacing w:after="60"/>
        <w:ind w:firstLine="567"/>
        <w:jc w:val="both"/>
      </w:pPr>
      <w:r>
        <w:rPr>
          <w:rFonts w:ascii="Arial" w:cs="Arial" w:eastAsia="Arial" w:hAnsi="Arial"/>
          <w:sz w:val="24"/>
          <w:szCs w:val="24"/>
        </w:rPr>
        <w:t xml:space="preserve">38. Средство цифровой идентификации потребительской упаковки предоставляется в виде двумерного штрихового кода в формате Data Matrix.</w:t>
      </w:r>
    </w:p>
    <w:p>
      <w:pPr>
        <w:spacing w:after="60"/>
        <w:ind w:firstLine="567"/>
        <w:jc w:val="both"/>
      </w:pPr>
      <w:r>
        <w:rPr>
          <w:rFonts w:ascii="Arial" w:cs="Arial" w:eastAsia="Arial" w:hAnsi="Arial"/>
          <w:sz w:val="24"/>
          <w:szCs w:val="24"/>
        </w:rPr>
        <w:t xml:space="preserve">39. Средство цифровой идентификации групповой упаковки содержит код маркировки, включающий 3 обязательных группы данных, первые 2 группы из которых образуют код идентификации групповой упаковки, а также произвольное количество дополнительных групп данных, включаемых по усмотрению производителя табачной продукции. Обязательные группы данных идентифицируются следующими атрибутами, предусмотренными международным стандартом GS1:</w:t>
      </w:r>
    </w:p>
    <w:p>
      <w:pPr>
        <w:spacing w:after="60"/>
        <w:ind w:firstLine="567"/>
        <w:jc w:val="both"/>
      </w:pPr>
      <w:r>
        <w:rPr>
          <w:rFonts w:ascii="Arial" w:cs="Arial" w:eastAsia="Arial" w:hAnsi="Arial"/>
          <w:sz w:val="24"/>
          <w:szCs w:val="24"/>
        </w:rPr>
        <w:t xml:space="preserve">1) первая группа обязательных данных идентифицируется кодом применения AI = '01' и содержит код товара (14 цифр) групповой упаковки;</w:t>
      </w:r>
    </w:p>
    <w:p>
      <w:pPr>
        <w:spacing w:after="60"/>
        <w:ind w:firstLine="567"/>
        <w:jc w:val="both"/>
      </w:pPr>
      <w:r>
        <w:rPr>
          <w:rFonts w:ascii="Arial" w:cs="Arial" w:eastAsia="Arial" w:hAnsi="Arial"/>
          <w:sz w:val="24"/>
          <w:szCs w:val="24"/>
        </w:rPr>
        <w:t xml:space="preserve">2) вторая группа обязательных данных идентифицируется кодом применения AI = '21' и содержит индивидуальный серийный номер (7 символов) групповой упаковки;</w:t>
      </w:r>
    </w:p>
    <w:p>
      <w:pPr>
        <w:spacing w:after="60"/>
        <w:ind w:firstLine="567"/>
        <w:jc w:val="both"/>
      </w:pPr>
      <w:r>
        <w:rPr>
          <w:rFonts w:ascii="Arial" w:cs="Arial" w:eastAsia="Arial" w:hAnsi="Arial"/>
          <w:sz w:val="24"/>
          <w:szCs w:val="24"/>
        </w:rPr>
        <w:t xml:space="preserve">3) третья группа обязательных данных идентифицируется кодом применения AI = '93' и содержит код проверки (8 символов).</w:t>
      </w:r>
    </w:p>
    <w:p>
      <w:pPr>
        <w:spacing w:after="60"/>
        <w:ind w:firstLine="567"/>
        <w:jc w:val="both"/>
      </w:pPr>
      <w:r>
        <w:rPr>
          <w:rFonts w:ascii="Arial" w:cs="Arial" w:eastAsia="Arial" w:hAnsi="Arial"/>
          <w:sz w:val="24"/>
          <w:szCs w:val="24"/>
        </w:rPr>
        <w:t xml:space="preserve">40. Средство цифровой идентификации групповой упаковки предоставляется в виде двумерного штрихового кода в формате GS1-Data Matrix.</w:t>
      </w:r>
    </w:p>
    <w:p>
      <w:pPr>
        <w:spacing w:after="60"/>
        <w:ind w:firstLine="567"/>
        <w:jc w:val="both"/>
      </w:pPr>
      <w:r>
        <w:rPr>
          <w:rFonts w:ascii="Arial" w:cs="Arial" w:eastAsia="Arial" w:hAnsi="Arial"/>
          <w:sz w:val="24"/>
          <w:szCs w:val="24"/>
        </w:rPr>
        <w:t xml:space="preserve">41. Код идентификации транспортной упаковки представляется, по выбору участника оборота табачной продукции, одномерным штриховым кодом, соответствующим стандарту GS1-128, либо двумерным кодом в формате GS1-Data Matrix. Состав кода идентификации транспортной упаковки определяется участником оборота табачной продукции, осуществляющим агрегацию табачной продукции в транспортную упаковку.</w:t>
      </w:r>
    </w:p>
    <w:p>
      <w:pPr>
        <w:spacing w:after="60"/>
        <w:ind w:firstLine="567"/>
        <w:jc w:val="both"/>
      </w:pPr>
      <w:r>
        <w:rPr>
          <w:rFonts w:ascii="Arial" w:cs="Arial" w:eastAsia="Arial" w:hAnsi="Arial"/>
          <w:sz w:val="24"/>
          <w:szCs w:val="24"/>
        </w:rPr>
        <w:t xml:space="preserve">42. Средства цифровой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всех видов (потребительской, групповой и транспортной) упаковки применяется модуль размером не менее 0,254 мм (вследствие этого средства идентификации - не менее 5*5 мм);</w:t>
      </w:r>
    </w:p>
    <w:p>
      <w:pPr>
        <w:spacing w:after="60"/>
        <w:ind w:firstLine="567"/>
        <w:jc w:val="both"/>
      </w:pPr>
      <w:r>
        <w:rPr>
          <w:rFonts w:ascii="Arial" w:cs="Arial" w:eastAsia="Arial" w:hAnsi="Arial"/>
          <w:sz w:val="24"/>
          <w:szCs w:val="24"/>
        </w:rPr>
        <w:t xml:space="preserve">2)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3)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4) штриховой код соответствует ISO/IEC 16022:2006.</w:t>
      </w:r>
    </w:p>
    <w:p>
      <w:pPr>
        <w:spacing w:after="60"/>
        <w:ind w:firstLine="567"/>
        <w:jc w:val="both"/>
      </w:pPr>
      <w:r>
        <w:rPr>
          <w:rFonts w:ascii="Arial" w:cs="Arial" w:eastAsia="Arial" w:hAnsi="Arial"/>
          <w:sz w:val="24"/>
          <w:szCs w:val="24"/>
        </w:rPr>
        <w:t xml:space="preserve">43. АИС "Маркировка товаров" не допускает повторного формирования (генерации) кода маркировки, содержащегося в средстве цифровой идентификации табачной продукции.</w:t>
      </w:r>
    </w:p>
    <w:p>
      <w:pPr>
        <w:spacing w:after="200" w:before="200"/>
        <w:jc w:val="center"/>
      </w:pPr>
      <w:r>
        <w:rPr>
          <w:rFonts w:ascii="Arial" w:cs="Arial" w:eastAsia="Arial" w:hAnsi="Arial"/>
          <w:b/>
          <w:bCs/>
          <w:sz w:val="32"/>
          <w:szCs w:val="32"/>
        </w:rPr>
        <w:t xml:space="preserve">Глава 7. Порядок формирования средств цифровой идентификации</w:t>
      </w:r>
    </w:p>
    <w:p>
      <w:pPr>
        <w:spacing w:after="60"/>
        <w:ind w:firstLine="567"/>
        <w:jc w:val="both"/>
      </w:pPr>
      <w:r>
        <w:rPr>
          <w:rFonts w:ascii="Arial" w:cs="Arial" w:eastAsia="Arial" w:hAnsi="Arial"/>
          <w:sz w:val="24"/>
          <w:szCs w:val="24"/>
        </w:rPr>
        <w:t xml:space="preserve">44. В рамках процессов, предусмотренных настоящей главой, участник оборота табачной продукции осуществляет обмен документами и сведениями с АИС "Маркировка товаров" посредством станции управления заказами, доступ к которой предоставляется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45. Для обеспечения маркировки табачной продукции средствами цифровой идентификации участник оборота табачной продукции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46.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 участника оборота табачной продукции;</w:t>
      </w:r>
    </w:p>
    <w:p>
      <w:pPr>
        <w:spacing w:after="60"/>
        <w:ind w:firstLine="567"/>
        <w:jc w:val="both"/>
      </w:pPr>
      <w:r>
        <w:rPr>
          <w:rFonts w:ascii="Arial" w:cs="Arial" w:eastAsia="Arial" w:hAnsi="Arial"/>
          <w:sz w:val="24"/>
          <w:szCs w:val="24"/>
        </w:rPr>
        <w:t xml:space="preserve">2) способ ввода табачной продукции в оборот на территории Кыргызской Республики ("ввезен в Кыргызскую Республику");</w:t>
      </w:r>
    </w:p>
    <w:p>
      <w:pPr>
        <w:spacing w:after="60"/>
        <w:ind w:firstLine="567"/>
        <w:jc w:val="both"/>
      </w:pPr>
      <w:r>
        <w:rPr>
          <w:rFonts w:ascii="Arial" w:cs="Arial" w:eastAsia="Arial" w:hAnsi="Arial"/>
          <w:sz w:val="24"/>
          <w:szCs w:val="24"/>
        </w:rPr>
        <w:t xml:space="preserve">3) цель получения кодов маркировки (импорт);</w:t>
      </w:r>
    </w:p>
    <w:p>
      <w:pPr>
        <w:spacing w:after="60"/>
        <w:ind w:firstLine="567"/>
        <w:jc w:val="both"/>
      </w:pPr>
      <w:r>
        <w:rPr>
          <w:rFonts w:ascii="Arial" w:cs="Arial" w:eastAsia="Arial" w:hAnsi="Arial"/>
          <w:sz w:val="24"/>
          <w:szCs w:val="24"/>
        </w:rPr>
        <w:t xml:space="preserve">4) метод нанесения средства идентификации (прямая печать);</w:t>
      </w:r>
    </w:p>
    <w:p>
      <w:pPr>
        <w:spacing w:after="60"/>
        <w:ind w:firstLine="567"/>
        <w:jc w:val="both"/>
      </w:pPr>
      <w:r>
        <w:rPr>
          <w:rFonts w:ascii="Arial" w:cs="Arial" w:eastAsia="Arial" w:hAnsi="Arial"/>
          <w:sz w:val="24"/>
          <w:szCs w:val="24"/>
        </w:rPr>
        <w:t xml:space="preserve">5) тип упаковки;</w:t>
      </w:r>
    </w:p>
    <w:p>
      <w:pPr>
        <w:spacing w:after="60"/>
        <w:ind w:firstLine="567"/>
        <w:jc w:val="both"/>
      </w:pPr>
      <w:r>
        <w:rPr>
          <w:rFonts w:ascii="Arial" w:cs="Arial" w:eastAsia="Arial" w:hAnsi="Arial"/>
          <w:sz w:val="24"/>
          <w:szCs w:val="24"/>
        </w:rPr>
        <w:t xml:space="preserve">6) код товара (GTIN), зарегистрированного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7) количество запрашиваемых кодов маркировки;</w:t>
      </w:r>
    </w:p>
    <w:p>
      <w:pPr>
        <w:spacing w:after="60"/>
        <w:ind w:firstLine="567"/>
        <w:jc w:val="both"/>
      </w:pPr>
      <w:r>
        <w:rPr>
          <w:rFonts w:ascii="Arial" w:cs="Arial" w:eastAsia="Arial" w:hAnsi="Arial"/>
          <w:sz w:val="24"/>
          <w:szCs w:val="24"/>
        </w:rPr>
        <w:t xml:space="preserve">8) индивидуальный серийный номер каждого экземпляра товара в случае если он формируется участником оборота табачной продукции самостоятельно.</w:t>
      </w:r>
    </w:p>
    <w:p>
      <w:pPr>
        <w:spacing w:after="60"/>
        <w:ind w:firstLine="567"/>
        <w:jc w:val="both"/>
      </w:pPr>
      <w:r>
        <w:rPr>
          <w:rFonts w:ascii="Arial" w:cs="Arial" w:eastAsia="Arial" w:hAnsi="Arial"/>
          <w:sz w:val="24"/>
          <w:szCs w:val="24"/>
        </w:rPr>
        <w:t xml:space="preserve">47. Основаниями для отказа в выдаче кодов маркировки являются:</w:t>
      </w:r>
    </w:p>
    <w:p>
      <w:pPr>
        <w:spacing w:after="60"/>
        <w:ind w:firstLine="567"/>
        <w:jc w:val="both"/>
      </w:pPr>
      <w:r>
        <w:rPr>
          <w:rFonts w:ascii="Arial" w:cs="Arial" w:eastAsia="Arial" w:hAnsi="Arial"/>
          <w:sz w:val="24"/>
          <w:szCs w:val="24"/>
        </w:rPr>
        <w:t xml:space="preserve">1) заявка не содержит сведений, указанных в пункте 46 настоящих Методических правил;</w:t>
      </w:r>
    </w:p>
    <w:p>
      <w:pPr>
        <w:spacing w:after="60"/>
        <w:ind w:firstLine="567"/>
        <w:jc w:val="both"/>
      </w:pPr>
      <w:r>
        <w:rPr>
          <w:rFonts w:ascii="Arial" w:cs="Arial" w:eastAsia="Arial" w:hAnsi="Arial"/>
          <w:sz w:val="24"/>
          <w:szCs w:val="24"/>
        </w:rPr>
        <w:t xml:space="preserve">2) участник оборота табачной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48. В течение четырех часов с момента регистрации заявки в АИС "Маркировка товаров" технический оператор средствами АИС "Маркировка товаров" формирует (генерирует) указанное в заявке количество кодов маркировки и включает соответствующие коды идентификации в реестр средств идентификации АИС "Маркировка товаров".</w:t>
      </w:r>
    </w:p>
    <w:p>
      <w:pPr>
        <w:spacing w:after="60"/>
        <w:ind w:firstLine="567"/>
        <w:jc w:val="both"/>
      </w:pPr>
      <w:r>
        <w:rPr>
          <w:rFonts w:ascii="Arial" w:cs="Arial" w:eastAsia="Arial" w:hAnsi="Arial"/>
          <w:sz w:val="24"/>
          <w:szCs w:val="24"/>
        </w:rPr>
        <w:t xml:space="preserve">49. После внесения кодов маркировки в реестр средств идентификации, технический оператор направляет заявителю сведения о составе предоставленных по заявке кодов маркировки.</w:t>
      </w:r>
    </w:p>
    <w:p>
      <w:pPr>
        <w:spacing w:after="60"/>
        <w:ind w:firstLine="567"/>
        <w:jc w:val="both"/>
      </w:pPr>
      <w:r>
        <w:rPr>
          <w:rFonts w:ascii="Arial" w:cs="Arial" w:eastAsia="Arial" w:hAnsi="Arial"/>
          <w:sz w:val="24"/>
          <w:szCs w:val="24"/>
        </w:rPr>
        <w:t xml:space="preserve">50. Участник оборота табачной продукции преобразует коды маркировки в средства цифровой идентификации, обеспечивает их нанесение на упаковки табачной продукции и передает в АИС "Маркировка товаров" сведения о кодах идентификации, содержащихся в средствах цифровой идентификации, нанесенных на табачную продукцию, и дате нанесения средств цифровой идентификации.</w:t>
      </w:r>
    </w:p>
    <w:p>
      <w:pPr>
        <w:spacing w:after="60"/>
        <w:ind w:firstLine="567"/>
        <w:jc w:val="both"/>
      </w:pPr>
      <w:r>
        <w:rPr>
          <w:rFonts w:ascii="Arial" w:cs="Arial" w:eastAsia="Arial" w:hAnsi="Arial"/>
          <w:sz w:val="24"/>
          <w:szCs w:val="24"/>
        </w:rPr>
        <w:t xml:space="preserve">51.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указанных в пункте 14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коды идентификации, указанные в уведомлении о нанесении средств идентификации, отсутствуют в реестре средств идентификации АИС "Маркировка товаров";</w:t>
      </w:r>
    </w:p>
    <w:p>
      <w:pPr>
        <w:spacing w:after="60"/>
        <w:ind w:firstLine="567"/>
        <w:jc w:val="both"/>
      </w:pPr>
      <w:r>
        <w:rPr>
          <w:rFonts w:ascii="Arial" w:cs="Arial" w:eastAsia="Arial" w:hAnsi="Arial"/>
          <w:sz w:val="24"/>
          <w:szCs w:val="24"/>
        </w:rPr>
        <w:t xml:space="preserve">2) сведения о кодах идентификации представлены с нарушением требований, предусмотренных пунктом 47 настоящих Методических правил.</w:t>
      </w:r>
    </w:p>
    <w:p>
      <w:pPr>
        <w:spacing w:after="60"/>
        <w:ind w:firstLine="567"/>
        <w:jc w:val="both"/>
      </w:pPr>
      <w:r>
        <w:rPr>
          <w:rFonts w:ascii="Arial" w:cs="Arial" w:eastAsia="Arial" w:hAnsi="Arial"/>
          <w:sz w:val="24"/>
          <w:szCs w:val="24"/>
        </w:rPr>
        <w:t xml:space="preserve">52. Участнику оборота табачной продукции направляется уведомление об отказе в регистрации в АИС "Маркировка товаров" сведений о нанесении средств цифровой идентификации в порядке, предусмотренном пунктом 15 настоящих Методических правил.</w:t>
      </w:r>
    </w:p>
    <w:p>
      <w:pPr>
        <w:spacing w:after="200" w:before="200"/>
        <w:jc w:val="center"/>
      </w:pPr>
      <w:r>
        <w:rPr>
          <w:rFonts w:ascii="Arial" w:cs="Arial" w:eastAsia="Arial" w:hAnsi="Arial"/>
          <w:b/>
          <w:bCs/>
          <w:sz w:val="32"/>
          <w:szCs w:val="32"/>
        </w:rPr>
        <w:t xml:space="preserve">Глава 8. Порядок нанесения средств цифровой идентификации</w:t>
      </w:r>
    </w:p>
    <w:p>
      <w:pPr>
        <w:spacing w:after="60"/>
        <w:ind w:firstLine="567"/>
        <w:jc w:val="both"/>
      </w:pPr>
      <w:r>
        <w:rPr>
          <w:rFonts w:ascii="Arial" w:cs="Arial" w:eastAsia="Arial" w:hAnsi="Arial"/>
          <w:sz w:val="24"/>
          <w:szCs w:val="24"/>
        </w:rPr>
        <w:t xml:space="preserve">53. Нанесение средств цифровой идентификации осуществляется в случаях ввоза табачной продукции на территорию Кыргызской Республики:</w:t>
      </w:r>
    </w:p>
    <w:p>
      <w:pPr>
        <w:spacing w:after="60"/>
        <w:ind w:firstLine="567"/>
        <w:jc w:val="both"/>
      </w:pPr>
      <w:r>
        <w:rPr>
          <w:rFonts w:ascii="Arial" w:cs="Arial" w:eastAsia="Arial" w:hAnsi="Arial"/>
          <w:sz w:val="24"/>
          <w:szCs w:val="24"/>
        </w:rPr>
        <w:t xml:space="preserve">1) с территории стран, не являющихся членами Евразийского экономического союза, - до помещения товара под таможенные процедуры выпуска для внутреннего потребления или реимпорта;</w:t>
      </w:r>
    </w:p>
    <w:p>
      <w:pPr>
        <w:spacing w:after="60"/>
        <w:ind w:firstLine="567"/>
        <w:jc w:val="both"/>
      </w:pPr>
      <w:r>
        <w:rPr>
          <w:rFonts w:ascii="Arial" w:cs="Arial" w:eastAsia="Arial" w:hAnsi="Arial"/>
          <w:sz w:val="24"/>
          <w:szCs w:val="24"/>
        </w:rPr>
        <w:t xml:space="preserve">2) с территории стран, являющихся членами Евразийского экономического союза, - до фактического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54. Средство идентификации наносится на потребительскую упаковку методом, не допускающим отделения средства идентификации от потребительской упаковки.</w:t>
      </w:r>
    </w:p>
    <w:p>
      <w:pPr>
        <w:spacing w:after="60"/>
        <w:ind w:firstLine="567"/>
        <w:jc w:val="both"/>
      </w:pPr>
      <w:r>
        <w:rPr>
          <w:rFonts w:ascii="Arial" w:cs="Arial" w:eastAsia="Arial" w:hAnsi="Arial"/>
          <w:sz w:val="24"/>
          <w:szCs w:val="24"/>
        </w:rPr>
        <w:t xml:space="preserve">Средство идентификации, наносимое на потребительскую упаковку, не должно печататься на прозрачной оберточной пленке или каком-либо другом внешнем оберточном материале и перекрываться другой информацией. При этом средство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55.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нижнюю торцевую либо боковую части;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 если это технически возможно, в противном случае - на любую сторону;</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9. Порядок предоставления участниками оборота табачной продукции сведений в АИС "Маркировка товаров" об агрегировании табачной продукции для включения в АИС "Маркировка товаров"</w:t>
      </w:r>
    </w:p>
    <w:p>
      <w:pPr>
        <w:spacing w:after="60"/>
        <w:ind w:firstLine="567"/>
        <w:jc w:val="both"/>
      </w:pPr>
      <w:r>
        <w:rPr>
          <w:rFonts w:ascii="Arial" w:cs="Arial" w:eastAsia="Arial" w:hAnsi="Arial"/>
          <w:sz w:val="24"/>
          <w:szCs w:val="24"/>
        </w:rPr>
        <w:t xml:space="preserve">56. После агрегирования потребительских упаковок табачной продукции в групповую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Примечание: данные сведения могут передаваться в АИС "Маркировка товаров" одновременно с данными о маркировке табачной продукции.</w:t>
      </w:r>
    </w:p>
    <w:p>
      <w:pPr>
        <w:spacing w:after="60"/>
        <w:ind w:firstLine="567"/>
        <w:jc w:val="both"/>
      </w:pPr>
      <w:r>
        <w:rPr>
          <w:rFonts w:ascii="Arial" w:cs="Arial" w:eastAsia="Arial" w:hAnsi="Arial"/>
          <w:sz w:val="24"/>
          <w:szCs w:val="24"/>
        </w:rPr>
        <w:t xml:space="preserve">57.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табачной продукции.</w:t>
      </w:r>
    </w:p>
    <w:p>
      <w:pPr>
        <w:spacing w:after="60"/>
        <w:ind w:firstLine="567"/>
        <w:jc w:val="both"/>
      </w:pPr>
      <w:r>
        <w:rPr>
          <w:rFonts w:ascii="Arial" w:cs="Arial" w:eastAsia="Arial" w:hAnsi="Arial"/>
          <w:sz w:val="24"/>
          <w:szCs w:val="24"/>
        </w:rPr>
        <w:t xml:space="preserve">58. После агрегирования упаковок табачной продукции в транспортную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10.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59. В случае изменения сведений, предусмотренных главами 3-5 и 9 настоящих Методических правил, участник оборота табачной продукции в течение трех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(1) модуль (module): Отдельная ячейка матричной символики, используемая для кодирования одного бита информации и имеющая номинально квадратную форму в символах Data Matrix.".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oe701yunjpixnizrjdsi">
      <w:r>
        <w:rPr>
          <w:rFonts w:ascii="Arial" w:cs="Arial" w:eastAsia="Arial" w:hAnsi="Arial"/>
          <w:color w:val="132D3F"/>
          <w:sz w:val="16"/>
          <w:szCs w:val="16"/>
          <w:u w:val="single"/>
        </w:rPr>
        <w:t xml:space="preserve">dalil.kg/document/158276</w:t>
      </w:r>
    </w:hyperlink>
  </w:p>
  <w:p>
    <w:pPr>
      <w:spacing w:after="0" w:before="40"/>
      <w:jc w:val="center"/>
    </w:pPr>
    <w:hyperlink w:history="1" r:id="rIdzrvfxhxcepm__vedyop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31indwni3gjy9wrpmdkf" Type="http://schemas.openxmlformats.org/officeDocument/2006/relationships/hyperlink" Target="https://dalil.kg/document/159501" TargetMode="External"/><Relationship Id="rIdwdh8uig2s_c1msfar0x5c" Type="http://schemas.openxmlformats.org/officeDocument/2006/relationships/hyperlink" Target="https://dalil.kg/document/203685#st_10" TargetMode="External"/><Relationship Id="rIdjgmx3mf0lnpdd-x8iuvmm" Type="http://schemas.openxmlformats.org/officeDocument/2006/relationships/hyperlink" Target="https://dalil.kg/document/203685#st_17" TargetMode="External"/><Relationship Id="rIdgx-1f15vdt3vwo3jstk-w" Type="http://schemas.openxmlformats.org/officeDocument/2006/relationships/hyperlink" Target="https://dalil.kg/document/159501" TargetMode="External"/><Relationship Id="rIdu_rllk-gazn4l9rbzs17q" Type="http://schemas.openxmlformats.org/officeDocument/2006/relationships/hyperlink" Target="https://dalil.kg/document/11735" TargetMode="External"/><Relationship Id="rIdk-uvrsvrtkwncteytjydy" Type="http://schemas.openxmlformats.org/officeDocument/2006/relationships/hyperlink" Target="https://dalil.kg/document/117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oe701yunjpixnizrjdsi" Type="http://schemas.openxmlformats.org/officeDocument/2006/relationships/hyperlink" Target="https://dalil.kg/document/158276" TargetMode="External"/><Relationship Id="rIdzrvfxhxcepm__vedyop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2026-09-24T19:28:16.391Z</dcterms:created>
  <dcterms:modified xsi:type="dcterms:W3CDTF">2026-09-24T19:28:16.391Z</dcterms:modified>
</cp:coreProperties>
</file>

<file path=docProps/custom.xml><?xml version="1.0" encoding="utf-8"?>
<Properties xmlns="http://schemas.openxmlformats.org/officeDocument/2006/custom-properties" xmlns:vt="http://schemas.openxmlformats.org/officeDocument/2006/docPropsVTypes"/>
</file>