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1eno8hb2snfz4swurd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2021 года № 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Концепции развития ювелирной отрасли Кыргызской Республики на 2019-2022 годы" от 17 июля 2019 года № 350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 и формирования благоприятных условий для повышения конкурентоспособности предприятий ювелирной отрасли, удовлетворения потребностей внутреннего рынка, увеличения экспорта ювелирной продукции и создания рабочих мест, в соответствии со </w:t>
      </w:r>
      <w:hyperlink w:history="1" r:id="rId1xz5hmdojt0hdeyksq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ctr0hixk_cfxps5wos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ljcjffkklzpfdkza_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v1ibexh_aijz-0e0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развития ювелирной отрасли Кыргызской Республики на 2019-2022 годы" от 17 июля 2019 года № 350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", государственным комитетам" исключить, после слов "Министерству 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"Министерству 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совместно с Министерством финансов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промышленности, топливно-энергетического комплекса и недропользования Аппарата Правительства Кыргызской Республики" заменить словами "отдел экономики и финансов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_hfboml2yanqw2jiq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отрасли Кыргызской Республики на 2019-2022 годы, утвержденной указанным </w:t>
      </w:r>
      <w:hyperlink w:history="1" r:id="rIdlqrsp_8y9u3jhoojdk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</w:t>
      </w:r>
      <w:hyperlink w:history="1" r:id="rIdzgfd1zkzquwpg-kzwno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j2xhdjf995hwiv5j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финансов" в различных падежах заменить словами "Министерство экономики и финансов"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atrjxksdjnlwiqtg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Концепции: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"Задачи" слова "Министерстве финансов" заменить словами "Министерстве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"МФ" заменить аббревиатурой "МЭФ";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аббревиатуру "АПЗИ" заменить аббревиатурой "МИ";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 - Министерство инвестиций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"МЭФ - Министерство экономики и финансов Кыргызской Республики";</w:t>
      </w:r>
    </w:p>
    <w:p>
      <w:pPr>
        <w:spacing w:after="120"/>
        <w:jc w:val="both"/>
      </w:pPr>
      <w:hyperlink w:history="1" r:id="rId4z3o1ays1f6-ibhoz11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Концепции изложить в редакции согласно </w:t>
      </w:r>
      <w:hyperlink w:history="1" r:id="rId3omufggfuznkkfz-i8h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62hn1lerp4mh5idbw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ювелирной отрасли Кыргызской Республики на 2019-2022 годы, утвержденный указанным </w:t>
      </w:r>
      <w:hyperlink w:history="1" r:id="rId__p0zifbqkifeouln6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yj_ggmpnzkeqlfx2r7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v4zipydkj699afka2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Приложение2</w:t>
        </w:r>
      </w:hyperlink>
      <w:r>
        <w:rPr>
          <w:rFonts w:ascii="Arial" w:cs="Arial" w:eastAsia="Arial" w:hAnsi="Arial"/>
          <w:sz w:val="24"/>
          <w:szCs w:val="24"/>
        </w:rPr>
        <w:t xml:space="preserve">
 к Концепции развития ювелирной отрасли Кыргызской Республики на 2019-2022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
 индикаторов мониторинга и оценки реализации Концепции развития ювелирной отрасли Кыргызской Республики на 2019-2022 гг.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307"/>
        <w:gridCol w:w="1362"/>
        <w:gridCol w:w="942"/>
        <w:gridCol w:w="659"/>
        <w:gridCol w:w="823"/>
        <w:gridCol w:w="823"/>
        <w:gridCol w:w="823"/>
        <w:gridCol w:w="823"/>
        <w:gridCol w:w="1174"/>
        <w:gridCol w:w="1174"/>
      </w:tblGrid>
      <w:tr>
        <w:tc>
          <w:tcPr>
            <w:tcW w:type="dxa" w:w="2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2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Возможность приобретения отечественными производителями ювелирной продукции аффинированных и неаффинированных драгоценных металлов любой формы и размеров, разработка и принятие соответствующего нормативного правового акта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Первоочередная покупка сплава Доре по ценам Лондонской биржи отечественными производителями ювелирной продукции у горнорудных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Возможность импорта золота, серебра, драгоценных и недрагоценных камней из третьих стран в виде сырья для производства ювелирных изделий с нулевой ставкой ввозной таможенной пошлины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ювелирной отрасли сырьем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технической и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отдела пробирной экспертизы с установкой и аккредитацией нового оборудования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Правила торговли ювелирными изделиями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действующих правил торговли ювелирными изделиями и формирование обновлений к Правилам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Благоприятные правовые условия ведения торговли ювелирными изделиями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системы маркировки ювелирных изделий в РФ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применения обязательной системы маркировки ювелирных изделий в РФ</w:t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отечественной маркировки ювелирных изделий. Тестирование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внедрению системы маркировки и прослеживаемости ювелирных изделий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МЦР, МЭП,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специализированной промышленной зоны и критериев на право вступления в специализированную зону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 о создании специализированной зоны и порядке вступления в нее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МИ,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нелегального оборота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незаконного оборота ювелирных изделий из драгоценных металлов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на рынке драгоценных металлов и драгоценных камней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внесении изменений в </w:t>
            </w:r>
            <w:hyperlink w:history="1" r:id="rIdun0r3xokemtub7hx8ld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 и изделиями из них, в части установления штрафов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нарушений в сфере операций с драгоценными металлами и драгоценными камнями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Участие в специализированных выставочно-ярмарочных мероприятиях, обеспечение визовой поддержки отечественных экспортеров для участия в выставках зарубежных государств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на группу участников выставки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для группы заинтересованных участников (до 8)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ТПП, МИ, МИД, МКИСМП, МЭФ, мэрия г.Бишкек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Интернет-сайт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интернет-платформы Кыргызской Республики на торговых интернет-площадках КНР. Продвижение интернет-платформ КР в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 механизм продвижения экспорта отечественной ювелирной продукции на рынок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производителей ювелирных изделий из драгоценных металлов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учреждении Дня ювелиров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об особенностях совершения операций с драгоценными металлами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унифицированных требований к ведению пробирного надзора на таможенной территории ЕАЭС - первое полугодие;
 подписание Соглашения об особенностях совершения операций с драгоценными металлами и драгоценными камнями на таможенной территории ЕАЭС - второе полугодие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кыргызского национального клейма на таможенной территории ЕАЭС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бизнес-сообществом по обсуждению проектов решений ЕЭК и представление отчета в Администрацию Президента Кыргызской Республики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Налаженная система обратной связи, обеспечивающая постоянный контакт с бизнес-сообществом и своевременное получение сигналов для реагирования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квалифицированных специалистов в ювелирной отрасли, повышение уровня образования специалистов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 - 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по обмену опытом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(меморандум)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стажировки студентов, а также специалистов-производителей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бизнес-ассоциации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44jdpzq_had-tu5l0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Концепции развития ювелирной отрасли Кыргызской Республики на 2019-2022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139"/>
        <w:gridCol w:w="2575"/>
        <w:gridCol w:w="967"/>
        <w:gridCol w:w="2685"/>
        <w:gridCol w:w="150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 и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Предоставление отечественным производителям ювелирной продукции возможности приобретения аффинированных и неаффинированных драгоценных металлов любой формы и размеров, разработка и принятие соответствующего нормативного правового акта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приобретения аффинированных и неаффинированных драгоценных металлов любой формы и размеров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механизма первоочередной покупки сплава Доре по ценам Лондонской биржи у горнорудных компаний отечественными производителями ювелирных изделий из драгоценных металлов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сплава Доре отечественными производителями ювелирных изделий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внесение предложения в ЕЭК по установлению нулевой ставки ввозной таможенной пошлины при импорте золота, серебра, драгоценных и недрагоценных камней из третьих стран, завозимых в виде сырья для производства ювелирных изделий на территорию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предложения в ЕЭК о предоставлении таможенной тарифной льготы в виде применения нулевой ставки ввозной таможенной пошлины при импорте золота, серебра, драгоценных и недрагоценных камней из третьих стран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механизма обеспечения ювелирной отрасли сырьем из золота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2022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сырья у недропользователей, совершающих операции по переработке драгоценных металлов на условиях толлинга, отечественными производителями ювелирных изделий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совершенствование необходимого оборудования для эффективного функционирования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современным оборудованием лабораторной базы уполномоченного государственного органа в сфере регулирования операций с драгоценными металлами и драгоценными камнями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действующих Правил торговли изделиями из драгоценных металлов и драгоценных камней с учетом мнения бизнеса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Кабинета Министров Кыргызской Республики о внесении изменений в Правила торговли изделиями из драгоценных металлов и драгоценных камней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регулирующего механизмы маркировки ювелирных изделий, с учетом результатов пилотного проекта РФ по маркировке ювелирных изделий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МЦР, МЭП,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2022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о создании специализированной зоны и порядке вступления в нее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МИ,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ненаблюдаемого сектора на рынке ювелирных изделий из драгоценных металлов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установленном порядке с представителями соответствующих государственных органов и бизнес-сообщества работы по выявлению и пресечению незаконного оборота ювелирных изделий из драгоценных металлов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теневого оборота ювелирных и других изделий из драгоценных металлов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внесении изменений в </w:t>
            </w:r>
            <w:hyperlink w:history="1" r:id="rId_z4sp7aogpeaso-ekgzb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нарушения установленных правил, положений и инструкций в работе с драгоценными металлами, драгоценными камнями и изделиями из них в части установления штрафов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по введению ответственности за нарушения установленных правил, положений и инструкций в работе с драгоценными металлами, драгоценными камнями и изделиями из них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Оказание содействия в участии в специализированных выставочно-ярмарочных мероприятиях и продвижении ювелирных изделий на внутренних и внешних рынках, обеспечении визовой поддержки кыргызских экспортеров для участия в выставках зарубежных государств</w:t>
            </w:r>
          </w:p>
        </w:tc>
        <w:tc>
          <w:tcPr>
            <w:tcW w:type="dxa" w:w="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отечественных предпринимателей в крупных международных выставках с целью мониторинга тенденций ювелирной моды и увеличения объемов сбыта.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МКИСМП, МЭФ, ТПП (по согласованию), мэрия г.Бишкек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отраслевой выставки ювелиров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интернет-платформа с ассортиментом ювелирных изделий отечественного производства, зарегистрированная в интернет-пространстве КНР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утверждении Дня ювелиров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 с учетом мнения бизнес-сообщества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двойного клеймения ювелирных изделий при перемещении их с территории одного государства-члена ЕАЭС на территорию другого государства-члена ЕАЭС путем принятия Соглашения, предусматривающего взаимное признание клейм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бизнес-сообществом по обсуждению проектов решений ЕЭК и представление отчета в Администрацию Президента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работы по обсуждению вопросов, связанных с проектами ЕЭК в сфере оборота драгоценных металлов и ювелирных изделий из них, согласованного ответственными исполнителями и партнерами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для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 (регистрационный номер 138154-3301-У-е).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информационному продвижению учреждения среди абитуриентов, студентов и учащихся других учебных заведений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материально-технической и методической базы специализированных учебных заведений. Повышение количества высококвалифицированных специалистов ювелирной отрасли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 - 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ювелирной отрасли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соглашений, предусматривающих внедрение новых методов и технологий производства ювелирных изделий из драгоценных металлов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бизнес-ассоциации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z4bu6mtfhwal-m-hl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dalil.kg/document/158317</w:t>
      </w:r>
    </w:hyperlink>
  </w:p>
  <w:p>
    <w:pPr>
      <w:spacing w:after="0" w:before="40"/>
      <w:jc w:val="center"/>
    </w:pPr>
    <w:hyperlink w:history="1" r:id="rIdad2dkpuxn4e6dbp0isk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eno8hb2snfz4swurdxo" Type="http://schemas.openxmlformats.org/officeDocument/2006/relationships/hyperlink" Target="https://dalil.kg/document/230000286" TargetMode="External"/><Relationship Id="rId1xz5hmdojt0hdeyksqmcy" Type="http://schemas.openxmlformats.org/officeDocument/2006/relationships/hyperlink" Target="https://dalil.kg/document/69#st_4" TargetMode="External"/><Relationship Id="rIdctr0hixk_cfxps5wosprr" Type="http://schemas.openxmlformats.org/officeDocument/2006/relationships/hyperlink" Target="https://dalil.kg/document/203685#st_10" TargetMode="External"/><Relationship Id="rIdlljcjffkklzpfdkza_rgh" Type="http://schemas.openxmlformats.org/officeDocument/2006/relationships/hyperlink" Target="https://dalil.kg/document/203685#st_17" TargetMode="External"/><Relationship Id="rIdoev1ibexh_aijz-0e06rt" Type="http://schemas.openxmlformats.org/officeDocument/2006/relationships/hyperlink" Target="https://dalil.kg/document/14620" TargetMode="External"/><Relationship Id="rIdv_hfboml2yanqw2jiqxbo" Type="http://schemas.openxmlformats.org/officeDocument/2006/relationships/hyperlink" Target="https://dalil.kg/document/14626" TargetMode="External"/><Relationship Id="rIdlqrsp_8y9u3jhoojdkq9k" Type="http://schemas.openxmlformats.org/officeDocument/2006/relationships/hyperlink" Target="https://dalil.kg/document/14620" TargetMode="External"/><Relationship Id="rIdzgfd1zkzquwpg-kzwno12" Type="http://schemas.openxmlformats.org/officeDocument/2006/relationships/hyperlink" Target="https://dalil.kg/document/14626#g1" TargetMode="External"/><Relationship Id="rIdg_j2xhdjf995hwiv5jcjf" Type="http://schemas.openxmlformats.org/officeDocument/2006/relationships/hyperlink" Target="https://dalil.kg/document/14626#g4" TargetMode="External"/><Relationship Id="rIdqbatrjxksdjnlwiqtgqrc" Type="http://schemas.openxmlformats.org/officeDocument/2006/relationships/hyperlink" Target="https://dalil.kg/document/14626#pr1" TargetMode="External"/><Relationship Id="rId4z3o1ays1f6-ibhoz11iz" Type="http://schemas.openxmlformats.org/officeDocument/2006/relationships/hyperlink" Target="https://dalil.kg/document/14626#pr2" TargetMode="External"/><Relationship Id="rId3omufggfuznkkfz-i8hr6" Type="http://schemas.openxmlformats.org/officeDocument/2006/relationships/hyperlink" Target="https://dalil.kg/document/158317#pr1" TargetMode="External"/><Relationship Id="rId362hn1lerp4mh5idbwdzh" Type="http://schemas.openxmlformats.org/officeDocument/2006/relationships/hyperlink" Target="https://dalil.kg/document/14620#pr2" TargetMode="External"/><Relationship Id="rId__p0zifbqkifeouln6dsm" Type="http://schemas.openxmlformats.org/officeDocument/2006/relationships/hyperlink" Target="https://dalil.kg/document/14620" TargetMode="External"/><Relationship Id="rIdpyj_ggmpnzkeqlfx2r7qf" Type="http://schemas.openxmlformats.org/officeDocument/2006/relationships/hyperlink" Target="https://dalil.kg/document/158317#pr2" TargetMode="External"/><Relationship Id="rIdqv4zipydkj699afka2pow" Type="http://schemas.openxmlformats.org/officeDocument/2006/relationships/hyperlink" Target="https://dalil.kg/document/14626#pr2" TargetMode="External"/><Relationship Id="rIdun0r3xokemtub7hx8ldqg" Type="http://schemas.openxmlformats.org/officeDocument/2006/relationships/hyperlink" Target="https://dalil.kg/document/111565" TargetMode="External"/><Relationship Id="rIdy44jdpzq_had-tu5l0vir" Type="http://schemas.openxmlformats.org/officeDocument/2006/relationships/hyperlink" Target="https://dalil.kg/document/14620#pr2" TargetMode="External"/><Relationship Id="rId_z4sp7aogpeaso-ekgzb-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z4bu6mtfhwal-m-hlig" Type="http://schemas.openxmlformats.org/officeDocument/2006/relationships/hyperlink" Target="https://dalil.kg/document/158317" TargetMode="External"/><Relationship Id="rIdad2dkpuxn4e6dbp0isk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2026-09-23T16:41:45.294Z</dcterms:created>
  <dcterms:modified xsi:type="dcterms:W3CDTF">2026-09-23T16:41:45.294Z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