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КАБИНЕТ МИНИСТРОВ</w:t>
      </w:r>
      <w:r>
        <w:rPr>
          <w:rFonts w:ascii="Arial" w:cs="Arial" w:eastAsia="Arial" w:hAnsi="Arial"/>
          <w:b/>
          <w:bCs/>
          <w:sz w:val="32"/>
          <w:szCs w:val="32"/>
        </w:rPr>
        <w:t xml:space="preserve">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left"/>
      </w:pPr>
      <w:r>
        <w:rPr>
          <w:rFonts w:ascii="Arial" w:cs="Arial" w:eastAsia="Arial" w:hAnsi="Arial"/>
          <w:sz w:val="24"/>
          <w:szCs w:val="24"/>
        </w:rPr>
        <w:t xml:space="preserve">от </w:t>
      </w:r>
      <w:r>
        <w:rPr>
          <w:rFonts w:ascii="Arial" w:cs="Arial" w:eastAsia="Arial" w:hAnsi="Arial"/>
          <w:sz w:val="24"/>
          <w:szCs w:val="24"/>
        </w:rPr>
        <w:t xml:space="preserve">13 ию</w:t>
      </w:r>
      <w:r>
        <w:rPr>
          <w:rFonts w:ascii="Arial" w:cs="Arial" w:eastAsia="Arial" w:hAnsi="Arial"/>
          <w:sz w:val="24"/>
          <w:szCs w:val="24"/>
        </w:rPr>
        <w:t xml:space="preserve">ля 2021 года № </w:t>
      </w:r>
      <w:r>
        <w:rPr>
          <w:rFonts w:ascii="Arial" w:cs="Arial" w:eastAsia="Arial" w:hAnsi="Arial"/>
          <w:sz w:val="24"/>
          <w:szCs w:val="24"/>
        </w:rPr>
        <w:t xml:space="preserve">73</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учреждении Центра судебного представительства Правительства Кыргызской Республики" от 12 февраля 2014 года № 89</w:t>
      </w:r>
    </w:p>
    <w:p>
      <w:pPr>
        <w:spacing w:after="120"/>
        <w:jc w:val="both"/>
      </w:pPr>
      <w:r>
        <w:rPr>
          <w:rFonts w:ascii="Arial" w:cs="Arial" w:eastAsia="Arial" w:hAnsi="Arial"/>
          <w:sz w:val="24"/>
          <w:szCs w:val="24"/>
        </w:rPr>
        <w:t xml:space="preserve">В целях реализации </w:t>
      </w:r>
      <w:hyperlink w:history="1" r:id="rIdkmym3vmeqjmn46pucp9z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5 мая 2021 года № 114 "О Кабинете Министров Кыргызской Республики", в соответствии со статьями </w:t>
      </w:r>
      <w:hyperlink w:history="1" r:id="rIdqypj8vtfwnq_vno6tuu9o">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bdnmthbbvwr97eajgukb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h-iwrff2fins8j6kfou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Центра судебного представительства Правительства Кыргызской Республики" от 12 февраля 2014 года № 89 следующие изменения:</w:t>
      </w:r>
    </w:p>
    <w:p>
      <w:pPr>
        <w:spacing w:after="120"/>
        <w:jc w:val="both"/>
      </w:pPr>
      <w:r>
        <w:rPr>
          <w:rFonts w:ascii="Arial" w:cs="Arial" w:eastAsia="Arial" w:hAnsi="Arial"/>
          <w:sz w:val="24"/>
          <w:szCs w:val="24"/>
        </w:rPr>
        <w:t xml:space="preserve">1) в наименовании слово "Правительства" заменить словами "Кабинета Министров";</w:t>
      </w:r>
    </w:p>
    <w:p>
      <w:pPr>
        <w:spacing w:after="120"/>
        <w:jc w:val="both"/>
      </w:pPr>
      <w:r>
        <w:rPr>
          <w:rFonts w:ascii="Arial" w:cs="Arial" w:eastAsia="Arial" w:hAnsi="Arial"/>
          <w:sz w:val="24"/>
          <w:szCs w:val="24"/>
        </w:rPr>
        <w:t xml:space="preserve">2) в преамбуле слово "Правительства" заменить словами "Кабинета Министров",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3) пункт 1 изложить в следующей редакции:</w:t>
      </w:r>
    </w:p>
    <w:p>
      <w:pPr>
        <w:spacing w:after="120"/>
        <w:jc w:val="both"/>
      </w:pPr>
      <w:r>
        <w:rPr>
          <w:rFonts w:ascii="Arial" w:cs="Arial" w:eastAsia="Arial" w:hAnsi="Arial"/>
          <w:sz w:val="24"/>
          <w:szCs w:val="24"/>
        </w:rPr>
        <w:t xml:space="preserve">"1. Учредить Центр судебного представительства Кабинета Министров Кыргызской Республики (далее - Центр).";</w:t>
      </w:r>
    </w:p>
    <w:p>
      <w:pPr>
        <w:spacing w:after="120"/>
        <w:jc w:val="both"/>
      </w:pPr>
      <w:r>
        <w:rPr>
          <w:rFonts w:ascii="Arial" w:cs="Arial" w:eastAsia="Arial" w:hAnsi="Arial"/>
          <w:sz w:val="24"/>
          <w:szCs w:val="24"/>
        </w:rPr>
        <w:t xml:space="preserve">4) в пункте 2:</w:t>
      </w:r>
    </w:p>
    <w:p>
      <w:pPr>
        <w:spacing w:after="120"/>
        <w:jc w:val="both"/>
      </w:pPr>
      <w:r>
        <w:rPr>
          <w:rFonts w:ascii="Arial" w:cs="Arial" w:eastAsia="Arial" w:hAnsi="Arial"/>
          <w:sz w:val="24"/>
          <w:szCs w:val="24"/>
        </w:rPr>
        <w:t xml:space="preserve">в абзаце втором слово "Правительства" заменить словами "Кабинета Министров",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в абзаце третьем слово "Правительства" заменить словами "Кабинета Министров",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в абзаце четвертом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в абзаце седьмом слово "Правительства" заменить словами "Кабинета Министров",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в абзаце девятом слово "Правительству" заменить словами "Кабинету Министров";</w:t>
      </w:r>
    </w:p>
    <w:p>
      <w:pPr>
        <w:spacing w:after="120"/>
        <w:jc w:val="both"/>
      </w:pPr>
      <w:r>
        <w:rPr>
          <w:rFonts w:ascii="Arial" w:cs="Arial" w:eastAsia="Arial" w:hAnsi="Arial"/>
          <w:sz w:val="24"/>
          <w:szCs w:val="24"/>
        </w:rPr>
        <w:t xml:space="preserve">в абзаце десятом слова "Аппарат Правительства" заменить словами "Администрация Президента";</w:t>
      </w:r>
    </w:p>
    <w:p>
      <w:pPr>
        <w:spacing w:after="120"/>
        <w:jc w:val="both"/>
      </w:pPr>
      <w:r>
        <w:rPr>
          <w:rFonts w:ascii="Arial" w:cs="Arial" w:eastAsia="Arial" w:hAnsi="Arial"/>
          <w:sz w:val="24"/>
          <w:szCs w:val="24"/>
        </w:rPr>
        <w:t xml:space="preserve">5) </w:t>
      </w:r>
      <w:hyperlink w:history="1" r:id="rId3wjodg6ofrtbzilsen6u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Центре, утвержденное вышеуказанным </w:t>
      </w:r>
      <w:hyperlink w:history="1" r:id="rIdonrv78phcikr9cy6rbz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zeoh6cngxjmeps03qloa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6) </w:t>
      </w:r>
      <w:hyperlink w:history="1" r:id="rIds1cq57t6bzxcu_g1zyue6">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взаимодействия Центра с государственными органами, утвержденный вышеуказанным </w:t>
      </w:r>
      <w:hyperlink w:history="1" r:id="rId1ih8cb3jgcd6xjimeqhj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cxfyhk85k6pyronecjwh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7) в пункте 8:</w:t>
      </w:r>
    </w:p>
    <w:p>
      <w:pPr>
        <w:spacing w:after="120"/>
        <w:jc w:val="both"/>
      </w:pPr>
      <w:r>
        <w:rPr>
          <w:rFonts w:ascii="Arial" w:cs="Arial" w:eastAsia="Arial" w:hAnsi="Arial"/>
          <w:sz w:val="24"/>
          <w:szCs w:val="24"/>
        </w:rPr>
        <w:t xml:space="preserve">в абзаце первом слово "Правительства" заменить словами "Кабинета Министров";</w:t>
      </w:r>
    </w:p>
    <w:p>
      <w:pPr>
        <w:spacing w:after="120"/>
        <w:jc w:val="both"/>
      </w:pPr>
      <w:r>
        <w:rPr>
          <w:rFonts w:ascii="Arial" w:cs="Arial" w:eastAsia="Arial" w:hAnsi="Arial"/>
          <w:sz w:val="24"/>
          <w:szCs w:val="24"/>
        </w:rPr>
        <w:t xml:space="preserve">в абзаце втором слово "Правительства" заменить словами "Кабинета Министров".</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400" w:before="400"/>
        <w:jc w:val="center"/>
      </w:pPr>
      <w:r>
        <w:rPr>
          <w:rFonts w:ascii="Arial" w:cs="Arial" w:eastAsia="Arial" w:hAnsi="Arial"/>
          <w:b/>
          <w:bCs/>
          <w:sz w:val="24"/>
          <w:szCs w:val="24"/>
        </w:rPr>
        <w:t xml:space="preserve">"</w:t>
      </w:r>
      <w:hyperlink w:history="1" r:id="rIds2klsetzsdrfzbr9axide">
        <w:r>
          <w:rPr>
            <w:rFonts w:ascii="Arial" w:cs="Arial" w:eastAsia="Arial" w:hAnsi="Arial"/>
            <w:b/>
            <w:bCs/>
            <w:color w:val="1D4ED8"/>
            <w:sz w:val="24"/>
            <w:szCs w:val="24"/>
            <w:u w:val="single"/>
          </w:rPr>
          <w:t xml:space="preserve">ПОЛОЖЕНИЕ</w:t>
        </w:r>
      </w:hyperlink>
      <w:r>
        <w:rPr>
          <w:rFonts w:ascii="Arial" w:cs="Arial" w:eastAsia="Arial" w:hAnsi="Arial"/>
          <w:b/>
          <w:bCs/>
          <w:sz w:val="24"/>
          <w:szCs w:val="24"/>
        </w:rPr>
        <w:t xml:space="preserve">о Центре судебного представительства Кабинета Министров Кыргызской Республики</w:t>
      </w:r>
    </w:p>
    <w:p>
      <w:pPr>
        <w:spacing w:after="60"/>
        <w:ind w:firstLine="567"/>
        <w:jc w:val="both"/>
      </w:pPr>
      <w:r>
        <w:rPr>
          <w:rFonts w:ascii="Arial" w:cs="Arial" w:eastAsia="Arial" w:hAnsi="Arial"/>
          <w:sz w:val="24"/>
          <w:szCs w:val="24"/>
        </w:rPr>
        <w:t xml:space="preserve">Центр судебного представительства Кабинета Министров Кыргызской Республики (далее - Центр) призван представлять интересы Кабинета Министров Кыргызской Республики, а также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Центр в своей деятельности руководствуется </w:t>
      </w:r>
      <w:hyperlink w:history="1" r:id="rId7iejis4v1pp-me518qvl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другими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2. Учредительным документом Центра является Положение.</w:t>
      </w:r>
    </w:p>
    <w:p>
      <w:pPr>
        <w:spacing w:after="60"/>
        <w:ind w:firstLine="567"/>
        <w:jc w:val="both"/>
      </w:pPr>
      <w:r>
        <w:rPr>
          <w:rFonts w:ascii="Arial" w:cs="Arial" w:eastAsia="Arial" w:hAnsi="Arial"/>
          <w:sz w:val="24"/>
          <w:szCs w:val="24"/>
        </w:rPr>
        <w:t xml:space="preserve">3. Полное наименование Центра:</w:t>
      </w:r>
    </w:p>
    <w:p>
      <w:pPr>
        <w:spacing w:after="60"/>
        <w:ind w:firstLine="567"/>
        <w:jc w:val="both"/>
      </w:pPr>
      <w:r>
        <w:rPr>
          <w:rFonts w:ascii="Arial" w:cs="Arial" w:eastAsia="Arial" w:hAnsi="Arial"/>
          <w:sz w:val="24"/>
          <w:szCs w:val="24"/>
        </w:rPr>
        <w:t xml:space="preserve">- на государственном языке: "Кыргыз Республикасынын Министрлер Кабинетинин Соттук окулчулук борбору";</w:t>
      </w:r>
    </w:p>
    <w:p>
      <w:pPr>
        <w:spacing w:after="60"/>
        <w:ind w:firstLine="567"/>
        <w:jc w:val="both"/>
      </w:pPr>
      <w:r>
        <w:rPr>
          <w:rFonts w:ascii="Arial" w:cs="Arial" w:eastAsia="Arial" w:hAnsi="Arial"/>
          <w:sz w:val="24"/>
          <w:szCs w:val="24"/>
        </w:rPr>
        <w:t xml:space="preserve">- на официальном языке: "Центр судебного представительства Кабинета Министров Кыргызской Республики".</w:t>
      </w:r>
    </w:p>
    <w:p>
      <w:pPr>
        <w:spacing w:after="60"/>
        <w:ind w:firstLine="567"/>
        <w:jc w:val="both"/>
      </w:pPr>
      <w:r>
        <w:rPr>
          <w:rFonts w:ascii="Arial" w:cs="Arial" w:eastAsia="Arial" w:hAnsi="Arial"/>
          <w:sz w:val="24"/>
          <w:szCs w:val="24"/>
        </w:rPr>
        <w:t xml:space="preserve">4. Центр является юридическим лицом, действующим в организационно-правовой форме учреждения, основанным на праве оперативного управления.</w:t>
      </w:r>
    </w:p>
    <w:p>
      <w:pPr>
        <w:spacing w:after="60"/>
        <w:ind w:firstLine="567"/>
        <w:jc w:val="both"/>
      </w:pPr>
      <w:r>
        <w:rPr>
          <w:rFonts w:ascii="Arial" w:cs="Arial" w:eastAsia="Arial" w:hAnsi="Arial"/>
          <w:sz w:val="24"/>
          <w:szCs w:val="24"/>
        </w:rPr>
        <w:t xml:space="preserve">Центр обязан обеспечивать сохранность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Центр имеет основные и оборотные средства, самостоятельный баланс, расчетные счета в системе казначейства Кыргызской Республики.</w:t>
      </w:r>
    </w:p>
    <w:p>
      <w:pPr>
        <w:spacing w:after="60"/>
        <w:ind w:firstLine="567"/>
        <w:jc w:val="both"/>
      </w:pPr>
      <w:r>
        <w:rPr>
          <w:rFonts w:ascii="Arial" w:cs="Arial" w:eastAsia="Arial" w:hAnsi="Arial"/>
          <w:sz w:val="24"/>
          <w:szCs w:val="24"/>
        </w:rPr>
        <w:t xml:space="preserve">Центр имеет гербовую печать со своим наименованием на государственном и официальном языках, штампы, бланки установленного образца и другие средства визуальной индивидуализации.</w:t>
      </w:r>
    </w:p>
    <w:p>
      <w:pPr>
        <w:spacing w:after="60"/>
        <w:ind w:firstLine="567"/>
        <w:jc w:val="both"/>
      </w:pPr>
      <w:r>
        <w:rPr>
          <w:rFonts w:ascii="Arial" w:cs="Arial" w:eastAsia="Arial" w:hAnsi="Arial"/>
          <w:sz w:val="24"/>
          <w:szCs w:val="24"/>
        </w:rPr>
        <w:t xml:space="preserve">5. Юридический адрес Центра: 720040, Кыргызская Республика, город Бишкек, улица Раззакова, 59.</w:t>
      </w:r>
    </w:p>
    <w:p>
      <w:pPr>
        <w:spacing w:after="200" w:before="200"/>
        <w:jc w:val="center"/>
      </w:pPr>
      <w:r>
        <w:rPr>
          <w:rFonts w:ascii="Arial" w:cs="Arial" w:eastAsia="Arial" w:hAnsi="Arial"/>
          <w:b/>
          <w:bCs/>
          <w:sz w:val="32"/>
          <w:szCs w:val="32"/>
        </w:rPr>
        <w:t xml:space="preserve">2. Цель и задачи Центра</w:t>
      </w:r>
    </w:p>
    <w:p>
      <w:pPr>
        <w:spacing w:after="60"/>
        <w:ind w:firstLine="567"/>
        <w:jc w:val="both"/>
      </w:pPr>
      <w:r>
        <w:rPr>
          <w:rFonts w:ascii="Arial" w:cs="Arial" w:eastAsia="Arial" w:hAnsi="Arial"/>
          <w:sz w:val="24"/>
          <w:szCs w:val="24"/>
        </w:rPr>
        <w:t xml:space="preserve">6. Целью Центра является достижение для Кабинета Министров Кыргызской Республики, других государственных органов наиболее благоприятного разрешения споров, сторонами которого они выступают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разбирательствах.</w:t>
      </w:r>
    </w:p>
    <w:p>
      <w:pPr>
        <w:spacing w:after="60"/>
        <w:ind w:firstLine="567"/>
        <w:jc w:val="both"/>
      </w:pPr>
      <w:r>
        <w:rPr>
          <w:rFonts w:ascii="Arial" w:cs="Arial" w:eastAsia="Arial" w:hAnsi="Arial"/>
          <w:sz w:val="24"/>
          <w:szCs w:val="24"/>
        </w:rPr>
        <w:t xml:space="preserve">Задачами Центра являются:</w:t>
      </w:r>
    </w:p>
    <w:p>
      <w:pPr>
        <w:spacing w:after="60"/>
        <w:ind w:firstLine="567"/>
        <w:jc w:val="both"/>
      </w:pPr>
      <w:r>
        <w:rPr>
          <w:rFonts w:ascii="Arial" w:cs="Arial" w:eastAsia="Arial" w:hAnsi="Arial"/>
          <w:sz w:val="24"/>
          <w:szCs w:val="24"/>
        </w:rPr>
        <w:t xml:space="preserve">- представление интересов Кабинета Министров Кыргызской Республики, а также интересов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защита его нарушенных, оспариваемых прав, охраняемых законом и иными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оказание содействия судебным органам в улучшении материально-технического обеспечения.</w:t>
      </w:r>
    </w:p>
    <w:p>
      <w:pPr>
        <w:spacing w:after="200" w:before="200"/>
        <w:jc w:val="center"/>
      </w:pPr>
      <w:r>
        <w:rPr>
          <w:rFonts w:ascii="Arial" w:cs="Arial" w:eastAsia="Arial" w:hAnsi="Arial"/>
          <w:b/>
          <w:bCs/>
          <w:sz w:val="32"/>
          <w:szCs w:val="32"/>
        </w:rPr>
        <w:t xml:space="preserve">3. Полномочия Центра</w:t>
      </w:r>
    </w:p>
    <w:p>
      <w:pPr>
        <w:spacing w:after="60"/>
        <w:ind w:firstLine="567"/>
        <w:jc w:val="both"/>
      </w:pPr>
      <w:r>
        <w:rPr>
          <w:rFonts w:ascii="Arial" w:cs="Arial" w:eastAsia="Arial" w:hAnsi="Arial"/>
          <w:sz w:val="24"/>
          <w:szCs w:val="24"/>
        </w:rPr>
        <w:t xml:space="preserve">7. Центр обладает следующими полномочиями:</w:t>
      </w:r>
    </w:p>
    <w:p>
      <w:pPr>
        <w:spacing w:after="60"/>
        <w:ind w:firstLine="567"/>
        <w:jc w:val="both"/>
      </w:pPr>
      <w:r>
        <w:rPr>
          <w:rFonts w:ascii="Arial" w:cs="Arial" w:eastAsia="Arial" w:hAnsi="Arial"/>
          <w:sz w:val="24"/>
          <w:szCs w:val="24"/>
        </w:rPr>
        <w:t xml:space="preserve">- представляет интересы Кабинета Министров Кыргызской Республики, а также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судах;</w:t>
      </w:r>
    </w:p>
    <w:p>
      <w:pPr>
        <w:spacing w:after="60"/>
        <w:ind w:firstLine="567"/>
        <w:jc w:val="both"/>
      </w:pPr>
      <w:r>
        <w:rPr>
          <w:rFonts w:ascii="Arial" w:cs="Arial" w:eastAsia="Arial" w:hAnsi="Arial"/>
          <w:sz w:val="24"/>
          <w:szCs w:val="24"/>
        </w:rPr>
        <w:t xml:space="preserve">- представляет интересы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по защите интересов, нарушенных, оспариваемых прав, охраняемых законом и иными международными договорами, участницей которых является Кыргызская Республика,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участвует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разбирательствах в целях защиты прав и интересов Кабинета Министров Кыргызской Республики, а также интересов Кыргызской Республики;</w:t>
      </w:r>
    </w:p>
    <w:p>
      <w:pPr>
        <w:spacing w:after="60"/>
        <w:ind w:firstLine="567"/>
        <w:jc w:val="both"/>
      </w:pPr>
      <w:r>
        <w:rPr>
          <w:rFonts w:ascii="Arial" w:cs="Arial" w:eastAsia="Arial" w:hAnsi="Arial"/>
          <w:sz w:val="24"/>
          <w:szCs w:val="24"/>
        </w:rPr>
        <w:t xml:space="preserve">- участвует в арбитражных судах, международных судах, международных арбитражных судах, иностранных судах, третейских судах и иных специализированных судах в целях защиты прав и интересов государственных органов Кыргызской Республики;</w:t>
      </w:r>
    </w:p>
    <w:p>
      <w:pPr>
        <w:spacing w:after="60"/>
        <w:ind w:firstLine="567"/>
        <w:jc w:val="both"/>
      </w:pPr>
      <w:r>
        <w:rPr>
          <w:rFonts w:ascii="Arial" w:cs="Arial" w:eastAsia="Arial" w:hAnsi="Arial"/>
          <w:sz w:val="24"/>
          <w:szCs w:val="24"/>
        </w:rPr>
        <w:t xml:space="preserve">- совершает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от имени Кабинета Министров Кыргызской Республики все процессуальные действия, предусмотренные законодательством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обеспечивает взаимодействие Кабинета Министров Кыргызской Республики, заместителей Руководителя Администрации Президента Кыргызской Республики с арбитражными судами, международными судами, международными арбитражными судами, иностранными судами, третейскими судами и иными специализированными судами, с Верховным судом Кыргызской Республики, Конституционным судом Кыргызской Республики и местными судебными органами Кыргызской Республики по вопросам, входящим в компетенцию Центра;</w:t>
      </w:r>
    </w:p>
    <w:p>
      <w:pPr>
        <w:spacing w:after="60"/>
        <w:ind w:firstLine="567"/>
        <w:jc w:val="both"/>
      </w:pPr>
      <w:r>
        <w:rPr>
          <w:rFonts w:ascii="Arial" w:cs="Arial" w:eastAsia="Arial" w:hAnsi="Arial"/>
          <w:sz w:val="24"/>
          <w:szCs w:val="24"/>
        </w:rPr>
        <w:t xml:space="preserve">- координирует работу представителей Кабинета Министров Кыргызской Республики по представлению интересов Кабинета Министров Кыргызской Республики, а также интересов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координирует работу представителей государственных органов Кыргызской Республики по представлению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обобщает и анализирует судебную и правоприменительную практику по делам, стороной в которых выступают Кабинет Министров Кыргызской Республики, Председатель Кабинета Министров Кыргызской Республики и государственные органы Кыргызской Республики;</w:t>
      </w:r>
    </w:p>
    <w:p>
      <w:pPr>
        <w:spacing w:after="60"/>
        <w:ind w:firstLine="567"/>
        <w:jc w:val="both"/>
      </w:pPr>
      <w:r>
        <w:rPr>
          <w:rFonts w:ascii="Arial" w:cs="Arial" w:eastAsia="Arial" w:hAnsi="Arial"/>
          <w:sz w:val="24"/>
          <w:szCs w:val="24"/>
        </w:rPr>
        <w:t xml:space="preserve">- вносит предложения в Администрацию Президента Кыргызской Республики о целесообразности разработки проектов законов, постановлений и распоряжений Кабинета Министров Кыргызской Республики, распоряжений Председателя Кабинета Министров Кыргызской Республики и иных документов по вопросам, отнесенным к компетенции Центра;</w:t>
      </w:r>
    </w:p>
    <w:p>
      <w:pPr>
        <w:spacing w:after="60"/>
        <w:ind w:firstLine="567"/>
        <w:jc w:val="both"/>
      </w:pPr>
      <w:r>
        <w:rPr>
          <w:rFonts w:ascii="Arial" w:cs="Arial" w:eastAsia="Arial" w:hAnsi="Arial"/>
          <w:sz w:val="24"/>
          <w:szCs w:val="24"/>
        </w:rPr>
        <w:t xml:space="preserve">- подготавливает проекты поручений Председателя Кабинета Министров Кыргызской Республики, заместителей Председателя Кабинета Министров Кыргызской Республики, заместителей руководителя Администрации Президента Кыргызской Республики министерствам, государственным комитетам, административным ведомствам, иным государственным органам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контроль за исполнением министерствами, государственными комитетами, административными ведомствами, иными государственными органами поручений Центра;</w:t>
      </w:r>
    </w:p>
    <w:p>
      <w:pPr>
        <w:spacing w:after="60"/>
        <w:ind w:firstLine="567"/>
        <w:jc w:val="both"/>
      </w:pPr>
      <w:r>
        <w:rPr>
          <w:rFonts w:ascii="Arial" w:cs="Arial" w:eastAsia="Arial" w:hAnsi="Arial"/>
          <w:sz w:val="24"/>
          <w:szCs w:val="24"/>
        </w:rPr>
        <w:t xml:space="preserve">- подготавливает аналитические, справочные и другие материалы, необходимые при рассмотрении вопросов Кабинетом Министров Кыргызской Республики, Председателем Кабинета Министров Кыргызской Республики, заместителями Председателя Кабинета Министров Кыргызской Республики, заместителями руководителя Администрации Президента Кыргызской Республики, по вопросам, отнесенным к компетенции Центра;</w:t>
      </w:r>
    </w:p>
    <w:p>
      <w:pPr>
        <w:spacing w:after="60"/>
        <w:ind w:firstLine="567"/>
        <w:jc w:val="both"/>
      </w:pPr>
      <w:r>
        <w:rPr>
          <w:rFonts w:ascii="Arial" w:cs="Arial" w:eastAsia="Arial" w:hAnsi="Arial"/>
          <w:sz w:val="24"/>
          <w:szCs w:val="24"/>
        </w:rPr>
        <w:t xml:space="preserve">- координирует деятельность министерств, государственных комитетов, административных ведомств и иных государственных органов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рассмотрение писем и обращений, поступивших от министерств, государственных комитетов, административных ведомств и других государственных органов по курируемым вопросам, адресованных Председателю Кабинета Министров Кыргызской Республики, заместителям Председателя Кабинета Министров Кыргызской Республики, заместителям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 формирует и систематизирует базы данных по исковым заявлениям, предъявляемым Кабинету Министров Кыргызской Республики и Председателю Кабинета Министров Кыргызской Республики, а также о представителях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формирует и систематизирует базы данных по исковым заявлениям, предъявляемым государственным органам Кыргызской Республики, а также о представителях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оказывает Кабинету Министров Кыргызской Республики и другим государственным органам консультативную и иную помощь в защите их прав и интересов;</w:t>
      </w:r>
    </w:p>
    <w:p>
      <w:pPr>
        <w:spacing w:after="60"/>
        <w:ind w:firstLine="567"/>
        <w:jc w:val="both"/>
      </w:pPr>
      <w:r>
        <w:rPr>
          <w:rFonts w:ascii="Arial" w:cs="Arial" w:eastAsia="Arial" w:hAnsi="Arial"/>
          <w:sz w:val="24"/>
          <w:szCs w:val="24"/>
        </w:rPr>
        <w:t xml:space="preserve">- осуществляет мониторинг и анализ исков, предъявляемых Кабинету Министров Кыргызской Республики, другим государственным органам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w:t>
      </w:r>
    </w:p>
    <w:p>
      <w:pPr>
        <w:spacing w:after="60"/>
        <w:ind w:firstLine="567"/>
        <w:jc w:val="both"/>
      </w:pPr>
      <w:r>
        <w:rPr>
          <w:rFonts w:ascii="Arial" w:cs="Arial" w:eastAsia="Arial" w:hAnsi="Arial"/>
          <w:sz w:val="24"/>
          <w:szCs w:val="24"/>
        </w:rPr>
        <w:t xml:space="preserve">- ведет базу данных арбитров международных арбитражных судов и органов, проводит анализ выносимых ими решений;</w:t>
      </w:r>
    </w:p>
    <w:p>
      <w:pPr>
        <w:spacing w:after="60"/>
        <w:ind w:firstLine="567"/>
        <w:jc w:val="both"/>
      </w:pPr>
      <w:r>
        <w:rPr>
          <w:rFonts w:ascii="Arial" w:cs="Arial" w:eastAsia="Arial" w:hAnsi="Arial"/>
          <w:sz w:val="24"/>
          <w:szCs w:val="24"/>
        </w:rPr>
        <w:t xml:space="preserve">- осуществляет иные функции и виды деятельности,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 запрашивает от государственных органов все необходимые для выполнения своих задач и функций материалы, документы, информацию, в том числе кандидатуры для представления интересов Кабинета Министров Кыргызской Республики, в соответствии с законодательством;</w:t>
      </w:r>
    </w:p>
    <w:p>
      <w:pPr>
        <w:spacing w:after="60"/>
        <w:ind w:firstLine="567"/>
        <w:jc w:val="both"/>
      </w:pPr>
      <w:r>
        <w:rPr>
          <w:rFonts w:ascii="Arial" w:cs="Arial" w:eastAsia="Arial" w:hAnsi="Arial"/>
          <w:sz w:val="24"/>
          <w:szCs w:val="24"/>
        </w:rPr>
        <w:t xml:space="preserve">- осуществляет переписку с арбитражными судами, международными судами, международными арбитражными судами, иностранными судами, третейскими судами и иными специализированными судами, с Верховным судом Кыргызской Республики, Конституционным судом Кыргызской Республики и местными судебными органами по представлению интересов Кабинета Министров Кыргызской Республики, а также Кыргызской Республики, других государственных органов;</w:t>
      </w:r>
    </w:p>
    <w:p>
      <w:pPr>
        <w:spacing w:after="60"/>
        <w:ind w:firstLine="567"/>
        <w:jc w:val="both"/>
      </w:pPr>
      <w:r>
        <w:rPr>
          <w:rFonts w:ascii="Arial" w:cs="Arial" w:eastAsia="Arial" w:hAnsi="Arial"/>
          <w:sz w:val="24"/>
          <w:szCs w:val="24"/>
        </w:rPr>
        <w:t xml:space="preserve">- производит в установленном порядке расчеты, в том числе безналичные, с юридическими и физическими лицами;</w:t>
      </w:r>
    </w:p>
    <w:p>
      <w:pPr>
        <w:spacing w:after="60"/>
        <w:ind w:firstLine="567"/>
        <w:jc w:val="both"/>
      </w:pPr>
      <w:r>
        <w:rPr>
          <w:rFonts w:ascii="Arial" w:cs="Arial" w:eastAsia="Arial" w:hAnsi="Arial"/>
          <w:sz w:val="24"/>
          <w:szCs w:val="24"/>
        </w:rPr>
        <w:t xml:space="preserve">- может быть истцом и ответчиком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в установленном порядке заключает договоры с юридическими лицами независимо от их организационно-правовых форм, а также с физическими лицами в соответствии с задачами и функциями Центра;</w:t>
      </w:r>
    </w:p>
    <w:p>
      <w:pPr>
        <w:spacing w:after="60"/>
        <w:ind w:firstLine="567"/>
        <w:jc w:val="both"/>
      </w:pPr>
      <w:r>
        <w:rPr>
          <w:rFonts w:ascii="Arial" w:cs="Arial" w:eastAsia="Arial" w:hAnsi="Arial"/>
          <w:sz w:val="24"/>
          <w:szCs w:val="24"/>
        </w:rPr>
        <w:t xml:space="preserve">- направляет в командировки сотрудников Центра, в том числе за рубеж, а также для участия в международных конференциях, семинарах;</w:t>
      </w:r>
    </w:p>
    <w:p>
      <w:pPr>
        <w:spacing w:after="60"/>
        <w:ind w:firstLine="567"/>
        <w:jc w:val="both"/>
      </w:pPr>
      <w:r>
        <w:rPr>
          <w:rFonts w:ascii="Arial" w:cs="Arial" w:eastAsia="Arial" w:hAnsi="Arial"/>
          <w:sz w:val="24"/>
          <w:szCs w:val="24"/>
        </w:rPr>
        <w:t xml:space="preserve">- привлекает при необходимости экспертов и специалистов, в том числе иностранных, для выполнения работ в Центр на основании трудовых договоров, других гражданско-правовых договоров, с соответствующей оплатой услуг;</w:t>
      </w:r>
    </w:p>
    <w:p>
      <w:pPr>
        <w:spacing w:after="60"/>
        <w:ind w:firstLine="567"/>
        <w:jc w:val="both"/>
      </w:pPr>
      <w:r>
        <w:rPr>
          <w:rFonts w:ascii="Arial" w:cs="Arial" w:eastAsia="Arial" w:hAnsi="Arial"/>
          <w:sz w:val="24"/>
          <w:szCs w:val="24"/>
        </w:rPr>
        <w:t xml:space="preserve">- создает в установленном порядке на территории Кыргызской Республики и за ее пределами филиалы и представительства, необходимые для осуществления своей деятельности в соответствии с задачами, установленными настоящим Положением;</w:t>
      </w:r>
    </w:p>
    <w:p>
      <w:pPr>
        <w:spacing w:after="60"/>
        <w:ind w:firstLine="567"/>
        <w:jc w:val="both"/>
      </w:pPr>
      <w:r>
        <w:rPr>
          <w:rFonts w:ascii="Arial" w:cs="Arial" w:eastAsia="Arial" w:hAnsi="Arial"/>
          <w:sz w:val="24"/>
          <w:szCs w:val="24"/>
        </w:rPr>
        <w:t xml:space="preserve">- организует в установленном порядке совещания и семинары по вопросам, входящим в компетенцию Центра;</w:t>
      </w:r>
    </w:p>
    <w:p>
      <w:pPr>
        <w:spacing w:after="60"/>
        <w:ind w:firstLine="567"/>
        <w:jc w:val="both"/>
      </w:pPr>
      <w:r>
        <w:rPr>
          <w:rFonts w:ascii="Arial" w:cs="Arial" w:eastAsia="Arial" w:hAnsi="Arial"/>
          <w:sz w:val="24"/>
          <w:szCs w:val="24"/>
        </w:rPr>
        <w:t xml:space="preserve">- обеспечивает для всех работающих безопасные условия труда и несет ответственность в установленном законодательством порядке за ущерб, причиненный их здоровью и трудоспособности;</w:t>
      </w:r>
    </w:p>
    <w:p>
      <w:pPr>
        <w:spacing w:after="60"/>
        <w:ind w:firstLine="567"/>
        <w:jc w:val="both"/>
      </w:pPr>
      <w:r>
        <w:rPr>
          <w:rFonts w:ascii="Arial" w:cs="Arial" w:eastAsia="Arial" w:hAnsi="Arial"/>
          <w:sz w:val="24"/>
          <w:szCs w:val="24"/>
        </w:rPr>
        <w:t xml:space="preserve">- своевременно представляет в налоговые органы отчеты Центра и уплачивает налоги в порядке и размерах, определяемых законодательством Кыргызской Республики.</w:t>
      </w:r>
    </w:p>
    <w:p>
      <w:pPr>
        <w:spacing w:after="60"/>
        <w:ind w:firstLine="567"/>
        <w:jc w:val="both"/>
      </w:pPr>
      <w:r>
        <w:rPr>
          <w:rFonts w:ascii="Arial" w:cs="Arial" w:eastAsia="Arial" w:hAnsi="Arial"/>
          <w:sz w:val="24"/>
          <w:szCs w:val="24"/>
        </w:rPr>
        <w:t xml:space="preserve">По видам деятельности, на которые требуется разрешение, Центр осуществляет свою деятельность на основании лицензий (разрешений), выданных соответствующими государственными органами.</w:t>
      </w:r>
    </w:p>
    <w:p>
      <w:pPr>
        <w:spacing w:after="200" w:before="200"/>
        <w:jc w:val="center"/>
      </w:pPr>
      <w:r>
        <w:rPr>
          <w:rFonts w:ascii="Arial" w:cs="Arial" w:eastAsia="Arial" w:hAnsi="Arial"/>
          <w:b/>
          <w:bCs/>
          <w:sz w:val="32"/>
          <w:szCs w:val="32"/>
        </w:rPr>
        <w:t xml:space="preserve">4. Управление Центром</w:t>
      </w:r>
    </w:p>
    <w:p>
      <w:pPr>
        <w:spacing w:after="60"/>
        <w:ind w:firstLine="567"/>
        <w:jc w:val="both"/>
      </w:pPr>
      <w:r>
        <w:rPr>
          <w:rFonts w:ascii="Arial" w:cs="Arial" w:eastAsia="Arial" w:hAnsi="Arial"/>
          <w:sz w:val="24"/>
          <w:szCs w:val="24"/>
        </w:rPr>
        <w:t xml:space="preserve">8. Управление деятельностью Центра осуществляет директор, назначаемый на должность и освобождаемый от должности Председателем Кабинета Министров Кыргызской Республики по представлению заместителя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Директор имеет одного заместителя, который назначается на должность и освобождается от должности Председателем Кабинета Министров Кыргызской Республики по представлению директора Центра.</w:t>
      </w:r>
    </w:p>
    <w:p>
      <w:pPr>
        <w:spacing w:after="60"/>
        <w:ind w:firstLine="567"/>
        <w:jc w:val="both"/>
      </w:pPr>
      <w:r>
        <w:rPr>
          <w:rFonts w:ascii="Arial" w:cs="Arial" w:eastAsia="Arial" w:hAnsi="Arial"/>
          <w:sz w:val="24"/>
          <w:szCs w:val="24"/>
        </w:rPr>
        <w:t xml:space="preserve">Заместитель директора в отсутствие директора Центра исполняет обязанности директора Центра.</w:t>
      </w:r>
    </w:p>
    <w:p>
      <w:pPr>
        <w:spacing w:after="60"/>
        <w:ind w:firstLine="567"/>
        <w:jc w:val="both"/>
      </w:pPr>
      <w:r>
        <w:rPr>
          <w:rFonts w:ascii="Arial" w:cs="Arial" w:eastAsia="Arial" w:hAnsi="Arial"/>
          <w:sz w:val="24"/>
          <w:szCs w:val="24"/>
        </w:rPr>
        <w:t xml:space="preserve">9. Директор Центра:</w:t>
      </w:r>
    </w:p>
    <w:p>
      <w:pPr>
        <w:spacing w:after="60"/>
        <w:ind w:firstLine="567"/>
        <w:jc w:val="both"/>
      </w:pPr>
      <w:r>
        <w:rPr>
          <w:rFonts w:ascii="Arial" w:cs="Arial" w:eastAsia="Arial" w:hAnsi="Arial"/>
          <w:sz w:val="24"/>
          <w:szCs w:val="24"/>
        </w:rPr>
        <w:t xml:space="preserve">- руководит деятельностью Центра и несет ответственность за выполнение задач и функций, возложенных на Центр и результаты его работы;</w:t>
      </w:r>
    </w:p>
    <w:p>
      <w:pPr>
        <w:spacing w:after="60"/>
        <w:ind w:firstLine="567"/>
        <w:jc w:val="both"/>
      </w:pPr>
      <w:r>
        <w:rPr>
          <w:rFonts w:ascii="Arial" w:cs="Arial" w:eastAsia="Arial" w:hAnsi="Arial"/>
          <w:sz w:val="24"/>
          <w:szCs w:val="24"/>
        </w:rPr>
        <w:t xml:space="preserve">- обеспечивает выполнение решений Кабинета Министров Кыргызской Республики;</w:t>
      </w:r>
    </w:p>
    <w:p>
      <w:pPr>
        <w:spacing w:after="60"/>
        <w:ind w:firstLine="567"/>
        <w:jc w:val="both"/>
      </w:pPr>
      <w:r>
        <w:rPr>
          <w:rFonts w:ascii="Arial" w:cs="Arial" w:eastAsia="Arial" w:hAnsi="Arial"/>
          <w:sz w:val="24"/>
          <w:szCs w:val="24"/>
        </w:rPr>
        <w:t xml:space="preserve">- без доверенности действует от имени Центра, представляет его интересы во всех государственных органах, во взаимоотношении с юридическими и физическими лицами, заключает договоры, выдает доверенности, открывает в банках расчетные счета, подписывает банковские и финансовые документы;</w:t>
      </w:r>
    </w:p>
    <w:p>
      <w:pPr>
        <w:spacing w:after="60"/>
        <w:ind w:firstLine="567"/>
        <w:jc w:val="both"/>
      </w:pPr>
      <w:r>
        <w:rPr>
          <w:rFonts w:ascii="Arial" w:cs="Arial" w:eastAsia="Arial" w:hAnsi="Arial"/>
          <w:sz w:val="24"/>
          <w:szCs w:val="24"/>
        </w:rPr>
        <w:t xml:space="preserve">- действует без доверенности в представлении интересов Кабинета Министров Кыргызской Республики,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привлекает на договорной основе специалистов и имеет право выдавать им доверенности на право представления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действует без доверенности в представлении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а также привлекает на договорной основе специалистов и имеет право выдавать им доверенности на право представления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привлекает специалистов и выдает им доверенности на представление интересов Кабинета Министров Кыргызской Республики, а также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привлекает специалистов и выдает им доверенности на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участвует в судебных процессах и пользуется всеми процессуальными правами, предоставленными законодательством Кыргызской Республики, в том числе на полный или частичный отказ от исковых требований, признание иска, изменение предмета или основания иска, заключение мирового соглашения, обжалование судебных актов, а также делать заявления, уменьшать или увеличивать требования, предъявлять встречные исковые требования и совершать другие процессуальные действия;</w:t>
      </w:r>
    </w:p>
    <w:p>
      <w:pPr>
        <w:spacing w:after="60"/>
        <w:ind w:firstLine="567"/>
        <w:jc w:val="both"/>
      </w:pPr>
      <w:r>
        <w:rPr>
          <w:rFonts w:ascii="Arial" w:cs="Arial" w:eastAsia="Arial" w:hAnsi="Arial"/>
          <w:sz w:val="24"/>
          <w:szCs w:val="24"/>
        </w:rPr>
        <w:t xml:space="preserve">- в пределах своей компетенции издает приказы, дает указания, обязательные для всех работников Центра и организует контроль их исполнения;</w:t>
      </w:r>
    </w:p>
    <w:p>
      <w:pPr>
        <w:spacing w:after="60"/>
        <w:ind w:firstLine="567"/>
        <w:jc w:val="both"/>
      </w:pPr>
      <w:r>
        <w:rPr>
          <w:rFonts w:ascii="Arial" w:cs="Arial" w:eastAsia="Arial" w:hAnsi="Arial"/>
          <w:sz w:val="24"/>
          <w:szCs w:val="24"/>
        </w:rPr>
        <w:t xml:space="preserve">- несет ответственность за выполнение возложенных на Центр задач и результаты ее работы;</w:t>
      </w:r>
    </w:p>
    <w:p>
      <w:pPr>
        <w:spacing w:after="60"/>
        <w:ind w:firstLine="567"/>
        <w:jc w:val="both"/>
      </w:pPr>
      <w:r>
        <w:rPr>
          <w:rFonts w:ascii="Arial" w:cs="Arial" w:eastAsia="Arial" w:hAnsi="Arial"/>
          <w:sz w:val="24"/>
          <w:szCs w:val="24"/>
        </w:rPr>
        <w:t xml:space="preserve">- устанавливает полномочия заместителя директора и других работников Центра;</w:t>
      </w:r>
    </w:p>
    <w:p>
      <w:pPr>
        <w:spacing w:after="60"/>
        <w:ind w:firstLine="567"/>
        <w:jc w:val="both"/>
      </w:pPr>
      <w:r>
        <w:rPr>
          <w:rFonts w:ascii="Arial" w:cs="Arial" w:eastAsia="Arial" w:hAnsi="Arial"/>
          <w:sz w:val="24"/>
          <w:szCs w:val="24"/>
        </w:rPr>
        <w:t xml:space="preserve">- определяет функциональные обязанности работников и утверждает штатное расписание Центра;</w:t>
      </w:r>
    </w:p>
    <w:p>
      <w:pPr>
        <w:spacing w:after="60"/>
        <w:ind w:firstLine="567"/>
        <w:jc w:val="both"/>
      </w:pPr>
      <w:r>
        <w:rPr>
          <w:rFonts w:ascii="Arial" w:cs="Arial" w:eastAsia="Arial" w:hAnsi="Arial"/>
          <w:sz w:val="24"/>
          <w:szCs w:val="24"/>
        </w:rPr>
        <w:t xml:space="preserve">- назначает на должность и освобождает от должности работников Центра;</w:t>
      </w:r>
    </w:p>
    <w:p>
      <w:pPr>
        <w:spacing w:after="60"/>
        <w:ind w:firstLine="567"/>
        <w:jc w:val="both"/>
      </w:pPr>
      <w:r>
        <w:rPr>
          <w:rFonts w:ascii="Arial" w:cs="Arial" w:eastAsia="Arial" w:hAnsi="Arial"/>
          <w:sz w:val="24"/>
          <w:szCs w:val="24"/>
        </w:rPr>
        <w:t xml:space="preserve">- принимает меры дисциплинарного взыскания и меры поощрения к работникам Центра;</w:t>
      </w:r>
    </w:p>
    <w:p>
      <w:pPr>
        <w:spacing w:after="60"/>
        <w:ind w:firstLine="567"/>
        <w:jc w:val="both"/>
      </w:pPr>
      <w:r>
        <w:rPr>
          <w:rFonts w:ascii="Arial" w:cs="Arial" w:eastAsia="Arial" w:hAnsi="Arial"/>
          <w:sz w:val="24"/>
          <w:szCs w:val="24"/>
        </w:rPr>
        <w:t xml:space="preserve">- обеспечивает социальные и иные виды обязательного страхования работников Центра согласно законодательству;</w:t>
      </w:r>
    </w:p>
    <w:p>
      <w:pPr>
        <w:spacing w:after="60"/>
        <w:ind w:firstLine="567"/>
        <w:jc w:val="both"/>
      </w:pPr>
      <w:r>
        <w:rPr>
          <w:rFonts w:ascii="Arial" w:cs="Arial" w:eastAsia="Arial" w:hAnsi="Arial"/>
          <w:sz w:val="24"/>
          <w:szCs w:val="24"/>
        </w:rPr>
        <w:t xml:space="preserve">- совершает иные действия, необходимые для выполнения задач и функций Центра.</w:t>
      </w:r>
    </w:p>
    <w:p>
      <w:pPr>
        <w:spacing w:after="200" w:before="200"/>
        <w:jc w:val="center"/>
      </w:pPr>
      <w:r>
        <w:rPr>
          <w:rFonts w:ascii="Arial" w:cs="Arial" w:eastAsia="Arial" w:hAnsi="Arial"/>
          <w:b/>
          <w:bCs/>
          <w:sz w:val="32"/>
          <w:szCs w:val="32"/>
        </w:rPr>
        <w:t xml:space="preserve">5. Имущество Центра</w:t>
      </w:r>
    </w:p>
    <w:p>
      <w:pPr>
        <w:spacing w:after="60"/>
        <w:ind w:firstLine="567"/>
        <w:jc w:val="both"/>
      </w:pPr>
      <w:r>
        <w:rPr>
          <w:rFonts w:ascii="Arial" w:cs="Arial" w:eastAsia="Arial" w:hAnsi="Arial"/>
          <w:sz w:val="24"/>
          <w:szCs w:val="24"/>
        </w:rPr>
        <w:t xml:space="preserve">10. Имущество Центра является государственной собственностью.</w:t>
      </w:r>
    </w:p>
    <w:p>
      <w:pPr>
        <w:spacing w:after="60"/>
        <w:ind w:firstLine="567"/>
        <w:jc w:val="both"/>
      </w:pPr>
      <w:r>
        <w:rPr>
          <w:rFonts w:ascii="Arial" w:cs="Arial" w:eastAsia="Arial" w:hAnsi="Arial"/>
          <w:sz w:val="24"/>
          <w:szCs w:val="24"/>
        </w:rPr>
        <w:t xml:space="preserve">Центр вправе использовать имущество в соответствии с целями своей деятельности, заданиями собственника и назначением имущества.</w:t>
      </w:r>
    </w:p>
    <w:p>
      <w:pPr>
        <w:spacing w:after="60"/>
        <w:ind w:firstLine="567"/>
        <w:jc w:val="both"/>
      </w:pPr>
      <w:r>
        <w:rPr>
          <w:rFonts w:ascii="Arial" w:cs="Arial" w:eastAsia="Arial" w:hAnsi="Arial"/>
          <w:sz w:val="24"/>
          <w:szCs w:val="24"/>
        </w:rPr>
        <w:t xml:space="preserve">11. Источниками финансирования Центра являются:</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 гранты, кредиты банков и других кредиторов;</w:t>
      </w:r>
    </w:p>
    <w:p>
      <w:pPr>
        <w:spacing w:after="60"/>
        <w:ind w:firstLine="567"/>
        <w:jc w:val="both"/>
      </w:pPr>
      <w:r>
        <w:rPr>
          <w:rFonts w:ascii="Arial" w:cs="Arial" w:eastAsia="Arial" w:hAnsi="Arial"/>
          <w:sz w:val="24"/>
          <w:szCs w:val="24"/>
        </w:rPr>
        <w:t xml:space="preserve">- добровольные взносы юридических и физических лиц;</w:t>
      </w:r>
    </w:p>
    <w:p>
      <w:pPr>
        <w:spacing w:after="60"/>
        <w:ind w:firstLine="567"/>
        <w:jc w:val="both"/>
      </w:pPr>
      <w:r>
        <w:rPr>
          <w:rFonts w:ascii="Arial" w:cs="Arial" w:eastAsia="Arial" w:hAnsi="Arial"/>
          <w:sz w:val="24"/>
          <w:szCs w:val="24"/>
        </w:rPr>
        <w:t xml:space="preserve">- иные доходы,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12. Полученные учреждением доходы, а также имущество, приобретенное за счет собственных средств, принадлежат ему на праве собственности.</w:t>
      </w:r>
    </w:p>
    <w:p>
      <w:pPr>
        <w:spacing w:after="200" w:before="200"/>
        <w:jc w:val="center"/>
      </w:pPr>
      <w:r>
        <w:rPr>
          <w:rFonts w:ascii="Arial" w:cs="Arial" w:eastAsia="Arial" w:hAnsi="Arial"/>
          <w:b/>
          <w:bCs/>
          <w:sz w:val="32"/>
          <w:szCs w:val="32"/>
        </w:rPr>
        <w:t xml:space="preserve">6. Отчетность Центра</w:t>
      </w:r>
    </w:p>
    <w:p>
      <w:pPr>
        <w:spacing w:after="60"/>
        <w:ind w:firstLine="567"/>
        <w:jc w:val="both"/>
      </w:pPr>
      <w:r>
        <w:rPr>
          <w:rFonts w:ascii="Arial" w:cs="Arial" w:eastAsia="Arial" w:hAnsi="Arial"/>
          <w:sz w:val="24"/>
          <w:szCs w:val="24"/>
        </w:rPr>
        <w:t xml:space="preserve">13. Центр осуществляет свою деятельность на основе утвержденных планов работы и ежегодно отчитывается по ним перед Председателем Кабинета Министров Кыргызской Республики.</w:t>
      </w:r>
    </w:p>
    <w:p>
      <w:pPr>
        <w:spacing w:after="60"/>
        <w:ind w:firstLine="567"/>
        <w:jc w:val="both"/>
      </w:pPr>
      <w:r>
        <w:rPr>
          <w:rFonts w:ascii="Arial" w:cs="Arial" w:eastAsia="Arial" w:hAnsi="Arial"/>
          <w:sz w:val="24"/>
          <w:szCs w:val="24"/>
        </w:rPr>
        <w:t xml:space="preserve">14. Центр ведет хозяйственный, бухгалтерский и статистический учет результатов своей деятельности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7. Реорганизация и ликвидации Центра</w:t>
      </w:r>
    </w:p>
    <w:p>
      <w:pPr>
        <w:spacing w:after="60"/>
        <w:ind w:firstLine="567"/>
        <w:jc w:val="both"/>
      </w:pPr>
      <w:r>
        <w:rPr>
          <w:rFonts w:ascii="Arial" w:cs="Arial" w:eastAsia="Arial" w:hAnsi="Arial"/>
          <w:sz w:val="24"/>
          <w:szCs w:val="24"/>
        </w:rPr>
        <w:t xml:space="preserve">15. Ликвидация и реорганизация Центра осуществляются по решению учредителя, а также судом в случаях и порядке,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 При реорганизации или ликвидации Центра увольняемым работникам выплачивается компенсация, а также предоставляются другие льготы и гарантии,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17. Документы, возникшие в процессе деятельности Центра, используются и хранятся в соответствии с </w:t>
      </w:r>
      <w:hyperlink w:history="1" r:id="rIdhwcus0gg8j3nxwgrl2lf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w:t>
      </w:r>
      <w:r>
        <w:rPr>
          <w:rFonts w:ascii="Arial" w:cs="Arial" w:eastAsia="Arial" w:hAnsi="Arial"/>
          <w:b/>
          <w:bCs/>
          <w:sz w:val="24"/>
          <w:szCs w:val="24"/>
        </w:rPr>
        <w:t xml:space="preserve">РЕГЛАМЕНТ</w:t>
      </w:r>
      <w:r>
        <w:rPr>
          <w:rFonts w:ascii="Arial" w:cs="Arial" w:eastAsia="Arial" w:hAnsi="Arial"/>
          <w:b/>
          <w:bCs/>
          <w:sz w:val="24"/>
          <w:szCs w:val="24"/>
        </w:rPr>
        <w:t xml:space="preserve">
 взаимодействия Центра судебного представительства Кабинета Министров Кыргызской Республики с государственными органами</w:t>
      </w:r>
    </w:p>
    <w:p>
      <w:pPr>
        <w:spacing w:after="60"/>
        <w:ind w:firstLine="567"/>
        <w:jc w:val="both"/>
      </w:pPr>
      <w:r>
        <w:rPr>
          <w:rFonts w:ascii="Arial" w:cs="Arial" w:eastAsia="Arial" w:hAnsi="Arial"/>
          <w:sz w:val="24"/>
          <w:szCs w:val="24"/>
        </w:rPr>
        <w:t xml:space="preserve">1. Настоящий Регламент определяет порядок взаимодействия Центра судебного представительства Кабинета Министров Кыргызской Республики (далее - Центр) с государственными органами по вопросам представления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2. Центр осуществляет защиту нарушенных или оспариваемых прав и охраняемых законом и иными международными договорами, участницей которых является Кыргызская Республика,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3. Государственные органы, в течение 2-х дней после предъявления к ним иска физическими и юридическими лицами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 где стороной выступает Кабинет Министров Кыргызской Республики, Председатель Кабинета Министров Кыргызской Республики, направляют соответствующую информацию и свою позицию по существу вопроса в Центр.</w:t>
      </w:r>
    </w:p>
    <w:p>
      <w:pPr>
        <w:spacing w:after="60"/>
        <w:ind w:firstLine="567"/>
        <w:jc w:val="both"/>
      </w:pPr>
      <w:r>
        <w:rPr>
          <w:rFonts w:ascii="Arial" w:cs="Arial" w:eastAsia="Arial" w:hAnsi="Arial"/>
          <w:sz w:val="24"/>
          <w:szCs w:val="24"/>
        </w:rPr>
        <w:t xml:space="preserve">4. Решение о направлении иска в Центр для осуществления дальнейших действий по представлению интересов Кабинета Министров Кыргызской Республики принимается Председателем Кабинета Министров Кыргызской Республики, заместителями Председателя Кабинета Министров Кыргызской Республики с одновременным направлением поручения государственному органу, к сфере ведения которого относится рассматриваемый вопрос, о представлении в Центр всех необходимых материалов, документов и информации.</w:t>
      </w:r>
    </w:p>
    <w:p>
      <w:pPr>
        <w:spacing w:after="60"/>
        <w:ind w:firstLine="567"/>
        <w:jc w:val="both"/>
      </w:pPr>
      <w:r>
        <w:rPr>
          <w:rFonts w:ascii="Arial" w:cs="Arial" w:eastAsia="Arial" w:hAnsi="Arial"/>
          <w:sz w:val="24"/>
          <w:szCs w:val="24"/>
        </w:rPr>
        <w:t xml:space="preserve">Решение о направлении иска в Центр для осуществления дальнейших действий по представлению интересов государственного органа Кыргызской Республики и представлении в Центр всех необходимых материалов, документов и информации принимается руководителем данного государственного органа Кыргызской Республики, по согласованию с Председателем Кабинета Министров Кыргызской Республики, заместителями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5. Решение о целесообразности предъявления иска от имени Кабинета Министров Кыргызской Республики, полного или частичного отказа от исковых требований, изменения предмета или основания иска, заключения мирового соглашения, обжалования судебных актов, приостановления производства по делу подлежит согласованию с Председателем Кабинета Министров Кыргызской Республики, заместителями Председателя Кабинета Министров Кыргызской Республики. Одновременно согласовывается вопрос о целесообразности предъявления иска:</w:t>
      </w:r>
    </w:p>
    <w:p>
      <w:pPr>
        <w:spacing w:after="60"/>
        <w:ind w:firstLine="567"/>
        <w:jc w:val="both"/>
      </w:pPr>
      <w:r>
        <w:rPr>
          <w:rFonts w:ascii="Arial" w:cs="Arial" w:eastAsia="Arial" w:hAnsi="Arial"/>
          <w:sz w:val="24"/>
          <w:szCs w:val="24"/>
        </w:rPr>
        <w:t xml:space="preserve">- уполномоченным государственным органом;</w:t>
      </w:r>
    </w:p>
    <w:p>
      <w:pPr>
        <w:spacing w:after="60"/>
        <w:ind w:firstLine="567"/>
        <w:jc w:val="both"/>
      </w:pPr>
      <w:r>
        <w:rPr>
          <w:rFonts w:ascii="Arial" w:cs="Arial" w:eastAsia="Arial" w:hAnsi="Arial"/>
          <w:sz w:val="24"/>
          <w:szCs w:val="24"/>
        </w:rPr>
        <w:t xml:space="preserve">- Центром;</w:t>
      </w:r>
    </w:p>
    <w:p>
      <w:pPr>
        <w:spacing w:after="60"/>
        <w:ind w:firstLine="567"/>
        <w:jc w:val="both"/>
      </w:pPr>
      <w:r>
        <w:rPr>
          <w:rFonts w:ascii="Arial" w:cs="Arial" w:eastAsia="Arial" w:hAnsi="Arial"/>
          <w:sz w:val="24"/>
          <w:szCs w:val="24"/>
        </w:rPr>
        <w:t xml:space="preserve">- уполномоченной юридической компанией.</w:t>
      </w:r>
    </w:p>
    <w:p>
      <w:pPr>
        <w:spacing w:after="60"/>
        <w:ind w:firstLine="567"/>
        <w:jc w:val="both"/>
      </w:pPr>
      <w:r>
        <w:rPr>
          <w:rFonts w:ascii="Arial" w:cs="Arial" w:eastAsia="Arial" w:hAnsi="Arial"/>
          <w:sz w:val="24"/>
          <w:szCs w:val="24"/>
        </w:rPr>
        <w:t xml:space="preserve">6. Государственные органы, чьи интересы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представляет Центр, в течение 2-х дней после получения поручения, указанного в пункте 4 настоящего Регламента, направляют все материалы, относящиеся к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 в Центр.</w:t>
      </w:r>
    </w:p>
    <w:p>
      <w:pPr>
        <w:spacing w:after="60"/>
        <w:ind w:firstLine="567"/>
        <w:jc w:val="both"/>
      </w:pPr>
      <w:r>
        <w:rPr>
          <w:rFonts w:ascii="Arial" w:cs="Arial" w:eastAsia="Arial" w:hAnsi="Arial"/>
          <w:sz w:val="24"/>
          <w:szCs w:val="24"/>
        </w:rPr>
        <w:t xml:space="preserve">Государственные органы принимают непосредственное участие в сборе и исследовании доказательств по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w:t>
      </w:r>
    </w:p>
    <w:p>
      <w:pPr>
        <w:spacing w:after="60"/>
        <w:ind w:firstLine="567"/>
        <w:jc w:val="both"/>
      </w:pPr>
      <w:r>
        <w:rPr>
          <w:rFonts w:ascii="Arial" w:cs="Arial" w:eastAsia="Arial" w:hAnsi="Arial"/>
          <w:sz w:val="24"/>
          <w:szCs w:val="24"/>
        </w:rPr>
        <w:t xml:space="preserve">7. Право выдачи доверенности на представление интересов Кабинета Министров Кыргызской Республики в судебных заседаниях во всех судебных инстанциях Кыргызской Республики,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с определением полномочий представителя, установленных Гражданским процессуальным </w:t>
      </w:r>
      <w:hyperlink w:history="1" r:id="rIdv-f_sq2fkot7z9iiujry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Уголовно-процессуальным </w:t>
      </w:r>
      <w:hyperlink w:history="1" r:id="rIdsv5po-q6-wtg7stmyrm0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осуществляется директором Центра, а в его отсутствие - заместителем директора Центра.</w:t>
      </w:r>
    </w:p>
    <w:p>
      <w:pPr>
        <w:spacing w:after="60"/>
        <w:ind w:firstLine="567"/>
        <w:jc w:val="both"/>
      </w:pPr>
      <w:r>
        <w:rPr>
          <w:rFonts w:ascii="Arial" w:cs="Arial" w:eastAsia="Arial" w:hAnsi="Arial"/>
          <w:sz w:val="24"/>
          <w:szCs w:val="24"/>
        </w:rPr>
        <w:t xml:space="preserve">8. Для представления интересов Кабинета Министров Кыргызской Республики в суде,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доверенность может выдаваться лицам, состоящим в штате Центра, министерств, государственных комитетов и других органов исполнительной власти и подведомственных им органов (центральном аппарате, территориальных и иных органах) либо привлекаемым лицам.</w:t>
      </w:r>
    </w:p>
    <w:p>
      <w:pPr>
        <w:spacing w:after="60"/>
        <w:ind w:firstLine="567"/>
        <w:jc w:val="both"/>
      </w:pPr>
      <w:r>
        <w:rPr>
          <w:rFonts w:ascii="Arial" w:cs="Arial" w:eastAsia="Arial" w:hAnsi="Arial"/>
          <w:sz w:val="24"/>
          <w:szCs w:val="24"/>
        </w:rPr>
        <w:t xml:space="preserve">9. Сотрудник государственного органа, который является представителем Кабинета Министров Кыргызской Республики в суде и государственного органа Кыргызской Республики, обязан в сроки, установленные законодательством Кыргызской Республики для обжалования судебных решений, информировать в Центр о результатах рассмотрения дела в суде.</w:t>
      </w:r>
    </w:p>
    <w:p>
      <w:pPr>
        <w:spacing w:after="60"/>
        <w:ind w:firstLine="567"/>
        <w:jc w:val="both"/>
      </w:pPr>
      <w:r>
        <w:rPr>
          <w:rFonts w:ascii="Arial" w:cs="Arial" w:eastAsia="Arial" w:hAnsi="Arial"/>
          <w:sz w:val="24"/>
          <w:szCs w:val="24"/>
        </w:rPr>
        <w:t xml:space="preserve">10. Центр, Администрация Президента Кыргызской Республики и государственные органы создают условия для взаимодействия, взаимных контактов и обмена информацией по рассматриваемым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исковым требованиям.</w:t>
      </w:r>
    </w:p>
    <w:p>
      <w:pPr>
        <w:spacing w:after="60"/>
        <w:ind w:firstLine="567"/>
        <w:jc w:val="both"/>
      </w:pPr>
      <w:r>
        <w:rPr>
          <w:rFonts w:ascii="Arial" w:cs="Arial" w:eastAsia="Arial" w:hAnsi="Arial"/>
          <w:sz w:val="24"/>
          <w:szCs w:val="24"/>
        </w:rPr>
        <w:t xml:space="preserve">11. Центр совместно с Администрацией Президента Кыргызской Республики, государственными органами может создавать рабочие группы, проводить семинары по вопросам, представляющим взаимный интерес.".</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mym3vmeqjmn46pucp9zj" Type="http://schemas.openxmlformats.org/officeDocument/2006/relationships/hyperlink" Target="http://kodeks.duckdns.org/document/218513" TargetMode="External"/><Relationship Id="rIdqypj8vtfwnq_vno6tuu9o" Type="http://schemas.openxmlformats.org/officeDocument/2006/relationships/hyperlink" Target="http://kodeks.duckdns.org/document/203685#st_10" TargetMode="External"/><Relationship Id="rIdbdnmthbbvwr97eajgukbv" Type="http://schemas.openxmlformats.org/officeDocument/2006/relationships/hyperlink" Target="http://kodeks.duckdns.org/document/203685#st_17" TargetMode="External"/><Relationship Id="rIdh-iwrff2fins8j6kfouha" Type="http://schemas.openxmlformats.org/officeDocument/2006/relationships/hyperlink" Target="http://kodeks.duckdns.org/document/96091" TargetMode="External"/><Relationship Id="rId3wjodg6ofrtbzilsen6uc" Type="http://schemas.openxmlformats.org/officeDocument/2006/relationships/hyperlink" Target="http://kodeks.duckdns.org/document/96092" TargetMode="External"/><Relationship Id="rIdonrv78phcikr9cy6rbzaa" Type="http://schemas.openxmlformats.org/officeDocument/2006/relationships/hyperlink" Target="http://kodeks.duckdns.org/document/96091" TargetMode="External"/><Relationship Id="rIdzeoh6cngxjmeps03qloax" Type="http://schemas.openxmlformats.org/officeDocument/2006/relationships/hyperlink" Target="http://kodeks.duckdns.org/document/158349#pr1" TargetMode="External"/><Relationship Id="rIds1cq57t6bzxcu_g1zyue6" Type="http://schemas.openxmlformats.org/officeDocument/2006/relationships/hyperlink" Target="http://kodeks.duckdns.org/document/96093" TargetMode="External"/><Relationship Id="rId1ih8cb3jgcd6xjimeqhj5" Type="http://schemas.openxmlformats.org/officeDocument/2006/relationships/hyperlink" Target="http://kodeks.duckdns.org/document/96091" TargetMode="External"/><Relationship Id="rIdcxfyhk85k6pyronecjwhn" Type="http://schemas.openxmlformats.org/officeDocument/2006/relationships/hyperlink" Target="http://kodeks.duckdns.org/document/158349#pr2" TargetMode="External"/><Relationship Id="rIds2klsetzsdrfzbr9axide" Type="http://schemas.openxmlformats.org/officeDocument/2006/relationships/hyperlink" Target="http://kodeks.duckdns.org/document/96092" TargetMode="External"/><Relationship Id="rId7iejis4v1pp-me518qvl1" Type="http://schemas.openxmlformats.org/officeDocument/2006/relationships/hyperlink" Target="http://kodeks.duckdns.org/document/112213" TargetMode="External"/><Relationship Id="rIdhwcus0gg8j3nxwgrl2lfr" Type="http://schemas.openxmlformats.org/officeDocument/2006/relationships/hyperlink" Target="http://kodeks.duckdns.org/document/288" TargetMode="External"/><Relationship Id="rIdv-f_sq2fkot7z9iiujrym" Type="http://schemas.openxmlformats.org/officeDocument/2006/relationships/hyperlink" Target="http://kodeks.duckdns.org/document/111521" TargetMode="External"/><Relationship Id="rIdsv5po-q6-wtg7stmyrm03" Type="http://schemas.openxmlformats.org/officeDocument/2006/relationships/hyperlink" Target="http://kodeks.duckdns.org/document/111530"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2026-09-23T11:12:34.137Z</dcterms:created>
  <dcterms:modified xsi:type="dcterms:W3CDTF">2026-09-23T11:12:34.137Z</dcterms:modified>
</cp:coreProperties>
</file>

<file path=docProps/custom.xml><?xml version="1.0" encoding="utf-8"?>
<Properties xmlns="http://schemas.openxmlformats.org/officeDocument/2006/custom-properties" xmlns:vt="http://schemas.openxmlformats.org/officeDocument/2006/docPropsVTypes"/>
</file>