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</w:t>
      </w:r>
      <w:r>
        <w:rPr>
          <w:rFonts w:ascii="Arial" w:cs="Arial" w:eastAsia="Arial" w:hAnsi="Arial"/>
          <w:sz w:val="24"/>
          <w:szCs w:val="24"/>
        </w:rPr>
        <w:t xml:space="preserve">августа 2021 года № 1</w:t>
      </w:r>
      <w:r>
        <w:rPr>
          <w:rFonts w:ascii="Arial" w:cs="Arial" w:eastAsia="Arial" w:hAnsi="Arial"/>
          <w:sz w:val="24"/>
          <w:szCs w:val="24"/>
        </w:rPr>
        <w:t xml:space="preserve">26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создании открытого акционерного общества  «Транснациональная корпорация «Шумкар»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инвестиционного проекта по производству систем беспилотных летательных аппаратов, в соответствии со </w:t>
      </w:r>
      <w:hyperlink w:history="1" r:id="rIdvxhzgvbpfhmjjjd-e-s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</w:t>
      </w:r>
      <w:hyperlink w:history="1" r:id="rIdnmbi7yvljgibneqmkri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», статьями 10 и 17 конституционного Закона Кыргызской Республики «</w:t>
      </w:r>
      <w:hyperlink w:history="1" r:id="rIdykiv2e5nsnb3upbxixe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открытое акционерное общество «Транснациональная корпорация «Шумкар» со 100-процентным участием государства в уставном капитале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Министерстве инвестиций Кыргызской Республики в установленном порядке: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выступить учредителем открытого акционерного общества «Транснациональная корпорация «Шумкар», определив его уставный капитал в размере 100 000 (сто тысяч) сомов, разделенных на 1000 (одна тысяча) штук простых именных акций, номинальной стоимостью 100 (сто) сомов одна акция;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утвердить Устав открытого акционерного общества «Транснациональная корпорация «Шумкар» по согласованию с уполномоченными органами в сфере оборонной промышленности, военной и гражданской авиации;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произвести государственную регистрацию открытого акционерного общества «Транснациональная корпорация «Шумкар» в органах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произвести государственную регистрацию учредительного выпуска акций открытого акционерного общества «Транснациональная корпорация «Шумкар» в уполномоченном государственном органе по регулированию рынка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совместно с Управлением делами Президента Кыргызской Республики проработать вопрос о размещении открытого акционерного общества «Транснациональная корпорация «Шумкар» на условиях договора безвозмездного пользования, с оплатой коммунальных и эксплуатационных затрат.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изыскать и по согласованию с Комитетом по бюджету и финансам Жогорку Кенеша Кыргызской Республики выделить денежные средства в размере 100 000 (сто тысяч) сомов Фонду по управлению государственным имуществом при Министерстве инвестиций Кыргызской Республики для формирования уставного капитала открытого акционерного общества «Транснациональная корпорация «Шумкар»;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предусмотреть соответствующие изменения при подготовке проекта Закона Кыргызской Республики «О внесении изменений в Закон Кыргызской Республики «</w:t>
      </w:r>
      <w:hyperlink w:history="1" r:id="rIdznsnn0uuze-dxa9udlp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республиканском бюджете Кыргызской Республики на 2021 год и прогнозе на 2022–2023 годы</w:t>
        </w:r>
      </w:hyperlink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экономики и финансов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августа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88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pruoph1n5qw65h9krd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dalil.kg/document/158398</w:t>
      </w:r>
    </w:hyperlink>
  </w:p>
  <w:p>
    <w:pPr>
      <w:spacing w:after="0" w:before="40"/>
      <w:jc w:val="center"/>
    </w:pPr>
    <w:hyperlink w:history="1" r:id="rIdojanlp333mjrbus6fs5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hzgvbpfhmjjjd-e-swb" Type="http://schemas.openxmlformats.org/officeDocument/2006/relationships/hyperlink" Target="https://dalil.kg/document/1188#st_10" TargetMode="External"/><Relationship Id="rIdnmbi7yvljgibneqmkrirs" Type="http://schemas.openxmlformats.org/officeDocument/2006/relationships/hyperlink" Target="https://dalil.kg/document/1188" TargetMode="External"/><Relationship Id="rIdykiv2e5nsnb3upbxixe8x" Type="http://schemas.openxmlformats.org/officeDocument/2006/relationships/hyperlink" Target="https://dalil.kg/document/203685" TargetMode="External"/><Relationship Id="rIdznsnn0uuze-dxa9udlpnz" Type="http://schemas.openxmlformats.org/officeDocument/2006/relationships/hyperlink" Target="https://dalil.kg/document/1121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pruoph1n5qw65h9krdp6" Type="http://schemas.openxmlformats.org/officeDocument/2006/relationships/hyperlink" Target="https://dalil.kg/document/158398" TargetMode="External"/><Relationship Id="rIdojanlp333mjrbus6fs5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2026-09-30T22:12:07.519Z</dcterms:created>
  <dcterms:modified xsi:type="dcterms:W3CDTF">2026-09-30T22:12:07.519Z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