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1lkdana-bppefsjq-j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июля 2026 года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(Утверждено постановлением Кабинета Министров Кыргызской Республики от 5 августа 2021 года № 113)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Почетной грамоте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rei_nwfkxi4t5fnyrs1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Почетной грамоте Кабинета Министров Кыргызской Республики (далее - Положение) определяет порядок и требования к награждению Почетной грамотой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Почетная грамота Кабинета Министров Кыргызской Республики (далее - Кабинет Министров) является формой поощрения за заслуги в области государственного строительства, экономики, цифровизации, науки, культуры, искусства и просвещения, в укреплении законности, охране здоровья и жизни, защите прав и свобод граждан, а также в иных 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Почетной грамотой Кабинета Министров (далее - Грамота) награждаются граждане Кыргызской Республики, иностранные граждане, лица без гражданства, международные и общественные организации, имеющие заслуги перед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Грамота учреждается Кабинетом Министров. Вместе с Грамотой награжденному вручается Почетный знак Кабинета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Описания Грамоты и Почетного знака Кабинета Министров утверждаются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награждении Грамотой принимается распоряжением Председателя Кабинета Министров.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инициирования награждения Грамотой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Ходатайство о награждении Грамотой инициируется физическими и юридическими лицами, в том числе органами государственной власти, коллективами предприятий, учреждений, организаций или органов местного самоуправления, и направляется в аппараты полномочных представителей Президента Кыргызской Республики в областях, мэрии городов Бишкек и Ош либо в соответствующие министерства, государственные комитеты и административные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Министерства, государственные комитеты, административные ведомства, аппараты полномочных представителей Президента Кыргызской Республики в областях, мэрии городов Бишкек и Ош коллегиально рассматривают ходатайство о награждении и вносят в Администрацию Президента Кыргызской Республики (далее - Администрация Президента) представление о награждении в срок не позднее двух месяцев до предполагаемой даты 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самоуправления, указанные в абзаце первом настоящего пункта, могут вносить представление на награждение не более пяти кандидатур на текущий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представления о награждении должно быть приурочено к датам празднования: Дня Конституции Кыргызской Республики (5 мая), Дня независимости Кыргызской Республики (31 августа) и по итогам года (31 декабря).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ходатайствующие о награждении Грамотой, несут персональную ответственность за обоснованность представления к награждению и достоверность сведений, изложенных в подписанных ими материалах о награждении.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rhpu0s8mnblz9ngcg8d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Представление о награждении осуществляется руководителями министерств, государственных комитетов или административных ведомств, полномочными представителями Президента Кыргызской Республики в областях, мэрами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представление о награждении может осуществляться Жогорку Кенешем Кыргызской Республики, Верховным судом Кыргызской Республики, а также органами государственной власти Кыргызской Республики со специальным статусом.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Ходатайства о награждении сотрудников Администрации Президента инициируются руководителями соответствующих структурных подразделений Администрации Президента по согласованию с курирующими заместителями Председателя Кабинета Министров (далее - заместитель Председателя).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Представления к награждению иностранных граждан и лиц без гражданства, международных и общественных организаций вносятся по согласованию с Министерством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Поступившие в Администрацию Президента документы для рассмотрения вопроса о награждении Грамотой первоначально изучаются структурным подразделением Администрации Президента, курирующим соответствующую сферу деятельности, которое: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их соответствие перечню, указанному в пункте 12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соответствие кандидатов обязательным критериям, указанным в пункте 13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соответствия представленных документов для рассмотрения вопроса о награждении Грамотой перечню, указанному в пункте 12 настоящего Положения, соответствия кандидатов обязательным критериям, указанным в пункте 13 настоящего Положения, а также при наличии письменного согласия курирующего заместителя Председателя, структурное подразделение Администрации Президента, курирующее соответствующую сферу деятельности (далее - курирующее структурное подразделение), не позднее одного месяца до предполагаемой даты награждения (соответствующего профессионального праздника, памятной даты и иных событий для награждения) вносит вышеуказанные документы в структурное подразделение Администрации Президента, ведающее вопросами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Структурное подразделение Администрации Президента, ведающее вопросами кадров, изучает представленные документы и в случае их соответствия требованиям настоящего Положения, вносит на рассмотрение Комиссии по награждению Почетной грамотой Кабинета Министров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Требования, предъявляемые к кандидатам на награждение Грамотой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документов для рассмотрения вопроса о награждении Грамотой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о награждении от коллективов предприятий, учреждений, организаций, органов местного самоуправления, общественных объединений и фондов, политических партий;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на награждение, с оценкой достигнутых результатов профессиональной деятельности, с указанием сведений о трудовой деятельности, об имеющихся государственных и ведомственных наградах, с обязательным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собрания, решения коллегиальных органов о представлении к награждению (при отсутствии коллегиального органа - решение руководителя);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наградной лист по форме, согласно </w:t>
      </w:r>
      <w:hyperlink w:history="1" r:id="rIdctskiyxtih7mibxtut9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(не менее двух) руководителей и/или специалистов в соответствующей сфере, с указанием оснований представления к награждению Грамотой;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паспорта и трудовой книжки (заверенные кадровым подразделением по месту работы либо нотариально);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ходатайствующей организации об отсутствии у кандидата на момент представления к награждению Грамотой действующих дисциплинарных взысканий, а также материалов, внесенных на рассмотрение комиссии по этике и/или дисциплинарной комиссии в отношении кандидатов, являющихся государственными гражданскими или муниципальными служащими, за предшествующий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Претенденты на награждение должны соответствовать следующим обязательным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на государственной и/или муниципальной службе, или в государственных и/или муниципальных учреждениях, предприятиях по совокупности - не менее 15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в Администрации Президента для действующих сотрудников Администрации Президента - не менее 5 лет (без учета времени долгосрочного обучения), с учетом соблюдения трудового стажа по совокупности - не менее 10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для работников учреждений, организаций или предприятий, представителей гражданского общества и бизнес-сообщества в соответствующей сфере по совокупности - не менее 12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ведомственных наград (почетная грамота, грамота, нагрудной знак и другие виды наград) для работников и сотрудников государственных или муниципальных учреждений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дисциплинарных взысканий, непогашенных или не снятых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материалов, внесенных на рассмотрение комиссии по этике и/или дисциплинарной комиссии в отношении кандидатов, являющихся государственными гражданскими или муниципальными служащими, за предшествующий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кандидата поощрений и наград Президента, Кабинета Министров, включая благодарность и именные часы от имени Президента, Председателя Кабинета Министров, за последние два года до даты предполагаемого награждения.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wash_cdtfw-twvjjjds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порядке исключения за совершение героического поступка, высокие и значимые для Кыргызской Республики достижения в соответствующей профессиональной сфере награждение Грамотой может быть осуществлено без соблюдения критериев, указанных в пункте 13 настоящего Положения, по решению (поручению) Председателя Кабинета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органы местного самоуправления, указанные в абзаце первом пункта 6, абзаце втором пункта 7 настоящего Положения, ходатайствующие о награждении, предоставляют документ, подтверждающий факт совершения героического поступка, информацию о высоких и значимых для Кыргызской Республики достижениях в соответствующей профессиональной сфере.";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zsoghd_lzwgqedob3p4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Представленные наградные материалы до внесения на рассмотрение структурному подразделению Администрации Президента, ведающим вопросами кадров, возвращаются курирующими структурными подразделениями Администрации Президента без рассмотрения,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срока, указанного в пункте 6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неполного представления документов, указанных в пункте 12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несоответствия рекомендуемых кандидатов критериям, указанным в пункте 13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6ajho_ivdbsrab7bsek4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несоблюдения срока, указанного в пункте 6, неполного представления документов, указанных в пункте 12, и несоответствия рекомендуемых кандидатов критериям, указанным в пункте 13 настоящего Положения, представленные наградные материалы возвращаются структурным подразделением Администрации Президента, ведающим вопросами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nby_-ocvkfptw6ih7kg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рассмотрения ходатайств о награждении Грамотой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Документы, указанные в пункте 12 настоящего Положения, рассматриваются Комиссией по награждению Грамотой (далее - Комиссия). Состав Комиссии утверждается распоряжением Председателя Кабинета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Организационное обеспечение деятельности Комиссии осуществляется структурным подразделением Администрации Президента, ведающим вопросами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вправе установить квоты для кандидатов, представляемых к награждению Грамотой, от государственного или муниципального органа, в разрезе регионов, с учетом общего числа кандидатур, представленных от органов и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 Комиссии принимается простым большинством голосов членов Комиссии, присутствующих на заседании. При равенстве голосов, голос председателя Комиссии является решающим. В случае отсутствия члена Комиссии - руководителя государственного органа, в заседании Комиссии участвует его заместитель с правом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оформляется соответствующим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принятия Комиссией положительного решения по итогам рассмотрения наградных материалов, структурное подразделение Администрации Президента, ведающее вопросами кадров, готовит проект распоряжения Председателя Кабинета Министров и в установленном порядке вносит на его рассмотрение.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по поручению Председателя Кабинета Министров срочный выпуск проекта распоряжения Председателя Кабинета Министров осуществляется курирующим структурным подразделением Администрации 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отказа Комиссии в награждении Грамотой повторное представление к награждению может быть внесено не ранее, чем через один год со дня отказа, с учетом устранения обстоятельств, изложенных в решении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9sw49vfhpvucycgsqpi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необходимости, решение Комиссии может приниматься опросным путем.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Вручение Грамоты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Грамота вручается в торжественной обстановке Председателем Кабинета Министров либо по его поручению первым заместителем Председателя Кабинета Министров, заместителями Председателя Кабинета Министров, министрами, председателями государственных комитетов, руководителями административных ведомств, полномочными представителями Президента Кыргызской Республики в областях, мэрами городов Бишкек и Ош, другими должностными лицами не позднее двухмесячного срока после издания распоряжения Председателя Кабинета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zjczsaxlkgvwzjgjvrr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Одно и то же лицо не может награждаться Грамотой более одного раза. Сведения о награждении Грамотой вносятся в трудовую книжку кадровой службой организации по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утере Грамоты и Почетного знака Кабинета Министров дубликаты не выдаются.".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fe222lt3396t_snyqdq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Учет и регистрация награжденных Грамотой осуществляется структурным подразделением Администрации Президента, ведающим кадровыми вопросами.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Почетной грамоте Кабинета Министров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Наградной лист
 к Почетной грамоте Кабинета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Фамилия, имя, отчество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Должность, место работы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учреждения)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 ______________ 4. Дата рождения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(число, месяц, год)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Место рождения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(область, город, район, село)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Образование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(специальность по образованию, наименование учебного заведения, год окончания)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Ученая степень, ученое звание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Какими государственными и ведомственными наградами награжден(а) и даты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награждений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Домашний адрес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Общий стаж работы _______________ Стаж работы в отрасли 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в данном коллективе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Трудовая деятельность (включая учебу в высших и средних профессиональных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учебных заведениях, военную службу)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9"/>
        <w:gridCol w:w="1219"/>
        <w:gridCol w:w="4210"/>
        <w:gridCol w:w="3530"/>
      </w:tblGrid>
      <w:tr>
        <w:tc>
          <w:tcPr>
            <w:tcW w:type="dxa" w:w="243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 и год</w:t>
            </w:r>
          </w:p>
        </w:tc>
        <w:tc>
          <w:tcPr>
            <w:tcW w:type="dxa" w:w="42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Должность, с указанием организации</w:t>
            </w:r>
          </w:p>
        </w:tc>
        <w:tc>
          <w:tcPr>
            <w:tcW w:type="dxa" w:w="35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Местонахождение организации</w:t>
            </w:r>
          </w:p>
        </w:tc>
      </w:tr>
      <w:tr>
        <w:tc>
          <w:tcPr>
            <w:tcW w:type="dxa" w:w="1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ухода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</w:t>
      </w:r>
      <w:r>
        <w:rPr>
          <w:rFonts w:ascii="Arial" w:cs="Arial" w:eastAsia="Arial" w:hAnsi="Arial"/>
          <w:sz w:val="24"/>
          <w:szCs w:val="24"/>
        </w:rPr>
        <w:t xml:space="preserve">указанные в пунктах 1-11, соответствуют данным паспорта, трудовой книжки,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об образовании,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  _________________  _______________________________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(должность работника                 (подпись) 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кадрового подразделения)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Характеристика, с указанием конкретных заслуг представляемого к награждению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Кандидатура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рекомендована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(наименование организации)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(дата обсуждения, № протокола)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коллективного органа: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(подпись)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(руководитель государственного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lzxay3wizsgsiy_iv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dalil.kg/document/158444</w:t>
      </w:r>
    </w:hyperlink>
  </w:p>
  <w:p>
    <w:pPr>
      <w:spacing w:after="0" w:before="40"/>
      <w:jc w:val="center"/>
    </w:pPr>
    <w:hyperlink w:history="1" r:id="rIdo7y7fyfcnrnjjnd6nt-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lkdana-bppefsjq-juq" Type="http://schemas.openxmlformats.org/officeDocument/2006/relationships/hyperlink" Target="https://dalil.kg/document/230048331" TargetMode="External"/><Relationship Id="rIdrei_nwfkxi4t5fnyrs1jm" Type="http://schemas.openxmlformats.org/officeDocument/2006/relationships/hyperlink" Target="https://dalil.kg/document/160014" TargetMode="External"/><Relationship Id="rIdrhpu0s8mnblz9ngcg8dxr" Type="http://schemas.openxmlformats.org/officeDocument/2006/relationships/hyperlink" Target="https://dalil.kg/document/160014" TargetMode="External"/><Relationship Id="rIdctskiyxtih7mibxtut9zc" Type="http://schemas.openxmlformats.org/officeDocument/2006/relationships/hyperlink" Target="https://dalil.kg/document/158444#pr1" TargetMode="External"/><Relationship Id="rIdwash_cdtfw-twvjjjdsbk" Type="http://schemas.openxmlformats.org/officeDocument/2006/relationships/hyperlink" Target="https://dalil.kg/document/160014" TargetMode="External"/><Relationship Id="rIdzsoghd_lzwgqedob3p40l" Type="http://schemas.openxmlformats.org/officeDocument/2006/relationships/hyperlink" Target="https://dalil.kg/document/160014" TargetMode="External"/><Relationship Id="rId6ajho_ivdbsrab7bsek45" Type="http://schemas.openxmlformats.org/officeDocument/2006/relationships/hyperlink" Target="https://dalil.kg/document/160014" TargetMode="External"/><Relationship Id="rIdnby_-ocvkfptw6ih7kgsq" Type="http://schemas.openxmlformats.org/officeDocument/2006/relationships/hyperlink" Target="https://dalil.kg/document/160014" TargetMode="External"/><Relationship Id="rId9sw49vfhpvucycgsqpiko" Type="http://schemas.openxmlformats.org/officeDocument/2006/relationships/hyperlink" Target="https://dalil.kg/document/160014" TargetMode="External"/><Relationship Id="rIdzjczsaxlkgvwzjgjvrrlp" Type="http://schemas.openxmlformats.org/officeDocument/2006/relationships/hyperlink" Target="https://dalil.kg/document/160014" TargetMode="External"/><Relationship Id="rIdfe222lt3396t_snyqdq97" Type="http://schemas.openxmlformats.org/officeDocument/2006/relationships/hyperlink" Target="https://dalil.kg/document/16001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lzxay3wizsgsiy_ivq5" Type="http://schemas.openxmlformats.org/officeDocument/2006/relationships/hyperlink" Target="https://dalil.kg/document/158444" TargetMode="External"/><Relationship Id="rIdo7y7fyfcnrnjjnd6nt-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2026-09-25T13:29:44.999Z</dcterms:created>
  <dcterms:modified xsi:type="dcterms:W3CDTF">2026-09-25T13:29:44.999Z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