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11 марта 2021 года № 89</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медицинского страхования</w:t>
      </w:r>
    </w:p>
    <w:p>
      <w:pPr>
        <w:spacing w:after="120"/>
        <w:ind w:firstLine="397"/>
        <w:jc w:val="center"/>
      </w:pPr>
      <w:r>
        <w:rPr>
          <w:rFonts w:ascii="Arial" w:cs="Arial" w:eastAsia="Arial" w:hAnsi="Arial"/>
          <w:i/>
          <w:iCs/>
          <w:sz w:val="24"/>
          <w:szCs w:val="24"/>
        </w:rPr>
        <w:t xml:space="preserve">(В редакции постановления </w:t>
      </w:r>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hyperlink w:history="1" r:id="rId9w7vbx5cudi1q6hhnpplb">
        <w:r>
          <w:rPr>
            <w:rFonts w:ascii="Arial" w:cs="Arial" w:eastAsia="Arial" w:hAnsi="Arial"/>
            <w:i/>
            <w:iCs/>
            <w:color w:val="1D4ED8"/>
            <w:sz w:val="24"/>
            <w:szCs w:val="24"/>
            <w:u w:val="single"/>
          </w:rPr>
          <w:t xml:space="preserve">20 сентября</w:t>
        </w:r>
        <w:r>
          <w:rPr>
            <w:rFonts w:ascii="Arial" w:cs="Arial" w:eastAsia="Arial" w:hAnsi="Arial"/>
            <w:i/>
            <w:iCs/>
            <w:color w:val="1D4ED8"/>
            <w:sz w:val="24"/>
            <w:szCs w:val="24"/>
            <w:u w:val="single"/>
          </w:rPr>
          <w:t xml:space="preserve"> 202</w:t>
        </w:r>
        <w:r>
          <w:rPr>
            <w:rFonts w:ascii="Arial" w:cs="Arial" w:eastAsia="Arial" w:hAnsi="Arial"/>
            <w:i/>
            <w:iCs/>
            <w:color w:val="1D4ED8"/>
            <w:sz w:val="24"/>
            <w:szCs w:val="24"/>
            <w:u w:val="single"/>
          </w:rPr>
          <w:t xml:space="preserve">3</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491</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улучшения доступности медицинских услуг населению, в соответствии со </w:t>
      </w:r>
      <w:hyperlink w:history="1" r:id="rIdbclvjdvdjf_billvltmyv">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Кыргызской Республики "О медицинском страховании граждан в Кыргызской Республике", статьями </w:t>
      </w:r>
      <w:hyperlink w:history="1" r:id="rIdbpe_46-hzwsqa6mwom3nu">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jmuayojcvq8rbkcl4nvc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kfd0v3bzu0z_5fws00ty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 от </w:t>
      </w:r>
      <w:r>
        <w:rPr>
          <w:rFonts w:ascii="Arial" w:cs="Arial" w:eastAsia="Arial" w:hAnsi="Arial"/>
          <w:i/>
          <w:iCs/>
          <w:sz w:val="24"/>
          <w:szCs w:val="24"/>
        </w:rPr>
        <w:t xml:space="preserve">20 сентября</w:t>
      </w:r>
      <w:r>
        <w:rPr>
          <w:rFonts w:ascii="Arial" w:cs="Arial" w:eastAsia="Arial" w:hAnsi="Arial"/>
          <w:i/>
          <w:iCs/>
          <w:sz w:val="24"/>
          <w:szCs w:val="24"/>
        </w:rPr>
        <w:t xml:space="preserve"> 202</w:t>
      </w:r>
      <w:r>
        <w:rPr>
          <w:rFonts w:ascii="Arial" w:cs="Arial" w:eastAsia="Arial" w:hAnsi="Arial"/>
          <w:i/>
          <w:iCs/>
          <w:sz w:val="24"/>
          <w:szCs w:val="24"/>
        </w:rPr>
        <w:t xml:space="preserve">3</w:t>
      </w:r>
      <w:r>
        <w:rPr>
          <w:rFonts w:ascii="Arial" w:cs="Arial" w:eastAsia="Arial" w:hAnsi="Arial"/>
          <w:i/>
          <w:iCs/>
          <w:sz w:val="24"/>
          <w:szCs w:val="24"/>
        </w:rPr>
        <w:t xml:space="preserve"> года № </w:t>
      </w:r>
      <w:r>
        <w:rPr>
          <w:rFonts w:ascii="Arial" w:cs="Arial" w:eastAsia="Arial" w:hAnsi="Arial"/>
          <w:i/>
          <w:iCs/>
          <w:sz w:val="24"/>
          <w:szCs w:val="24"/>
        </w:rPr>
        <w:t xml:space="preserve">491</w:t>
      </w:r>
      <w:r>
        <w:rPr>
          <w:rFonts w:ascii="Arial" w:cs="Arial" w:eastAsia="Arial" w:hAnsi="Arial"/>
          <w:b/>
          <w:bCs/>
          <w:i/>
          <w:iCs/>
          <w:sz w:val="24"/>
          <w:szCs w:val="24"/>
        </w:rPr>
        <w:t xml:space="preserve">)</w:t>
      </w:r>
    </w:p>
    <w:p>
      <w:pPr>
        <w:spacing w:after="60"/>
        <w:ind w:firstLine="567"/>
        <w:jc w:val="both"/>
      </w:pPr>
      <w:r>
        <w:rPr>
          <w:rFonts w:ascii="Arial" w:cs="Arial" w:eastAsia="Arial" w:hAnsi="Arial"/>
          <w:sz w:val="24"/>
          <w:szCs w:val="24"/>
        </w:rPr>
        <w:t xml:space="preserve">2. Внести в </w:t>
      </w:r>
      <w:hyperlink w:history="1" r:id="rIdtpccuvkctebajlxcamq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следующие изменения:</w:t>
      </w:r>
    </w:p>
    <w:p>
      <w:pPr>
        <w:spacing w:after="60"/>
        <w:ind w:firstLine="567"/>
        <w:jc w:val="both"/>
      </w:pPr>
      <w:r>
        <w:rPr>
          <w:rFonts w:ascii="Arial" w:cs="Arial" w:eastAsia="Arial" w:hAnsi="Arial"/>
          <w:sz w:val="24"/>
          <w:szCs w:val="24"/>
        </w:rPr>
        <w:t xml:space="preserve">в стандартах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вышеуказанным постановлением:</w:t>
      </w:r>
    </w:p>
    <w:p>
      <w:pPr>
        <w:spacing w:after="60"/>
        <w:ind w:firstLine="567"/>
        <w:jc w:val="both"/>
      </w:pPr>
      <w:r>
        <w:rPr>
          <w:rFonts w:ascii="Arial" w:cs="Arial" w:eastAsia="Arial" w:hAnsi="Arial"/>
          <w:sz w:val="24"/>
          <w:szCs w:val="24"/>
        </w:rPr>
        <w:t xml:space="preserve">- в главе 3 раздела III:</w:t>
      </w:r>
    </w:p>
    <w:p>
      <w:pPr>
        <w:spacing w:after="60"/>
        <w:ind w:firstLine="567"/>
        <w:jc w:val="both"/>
      </w:pPr>
      <w:r>
        <w:rPr>
          <w:rFonts w:ascii="Arial" w:cs="Arial" w:eastAsia="Arial" w:hAnsi="Arial"/>
          <w:sz w:val="24"/>
          <w:szCs w:val="24"/>
        </w:rPr>
        <w:t xml:space="preserve">пункт 7 изложить в следующей редакции:</w:t>
      </w:r>
    </w:p>
    <w:p>
      <w:pPr>
        <w:spacing w:after="60"/>
        <w:ind w:firstLine="56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3013"/>
        <w:gridCol w:w="6551"/>
      </w:tblGrid>
      <w:tr>
        <w:tc>
          <w:tcPr>
            <w:tcW w:type="dxa" w:w="6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0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65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оформление заявления - 15-20 минут.</w:t>
            </w:r>
          </w:p>
          <w:p>
            <w:pPr>
              <w:jc w:val="both"/>
            </w:pPr>
            <w:r>
              <w:rPr>
                <w:rFonts w:ascii="Arial" w:cs="Arial" w:eastAsia="Arial" w:hAnsi="Arial"/>
                <w:sz w:val="24"/>
                <w:szCs w:val="24"/>
              </w:rPr>
              <w:t xml:space="preserve">Предельное время на консультирование специалистами по телефону и в личной беседе не должно превышать 10 минут.</w:t>
            </w:r>
          </w:p>
          <w:p>
            <w:pPr>
              <w:jc w:val="both"/>
            </w:pPr>
            <w:r>
              <w:rPr>
                <w:rFonts w:ascii="Arial" w:cs="Arial" w:eastAsia="Arial" w:hAnsi="Arial"/>
                <w:sz w:val="24"/>
                <w:szCs w:val="24"/>
              </w:rPr>
              <w:t xml:space="preserve">Предельное время на получение полиса ОМС составляет не более 5 рабочих дней со дня подачи заявления и оплаты его стоимости</w:t>
            </w:r>
          </w:p>
        </w:tc>
      </w:tr>
    </w:tbl>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13 изложить в следующей редакции:</w:t>
      </w:r>
    </w:p>
    <w:p>
      <w:pPr>
        <w:spacing w:after="60"/>
        <w:ind w:firstLine="56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2"/>
        <w:gridCol w:w="2634"/>
        <w:gridCol w:w="6852"/>
      </w:tblGrid>
      <w:tr>
        <w:tc>
          <w:tcPr>
            <w:tcW w:type="dxa" w:w="6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6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68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по оформлению и выдаче полиса ОМС для лиц, самостоятельно уплачивающих взносы на обязательное медицинское страхование в Кыргызской Республике, утверждается государственным органом исполнительной власти Кыргызской Республики, реализующим государственную политику в области базового государственного и обязательного медицинского страхования граждан, по согласованию с уполномоченным государственным антимонопольным органом, реализующим государственную антимонопольную политику</w:t>
            </w:r>
          </w:p>
        </w:tc>
      </w:tr>
    </w:tbl>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Министерству здравоохранения и социального развития Кыргызской Республики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марта 2021 года № 25 (3204)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l47oi2lhhmblgpth-ucck">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к Положению о полисе обязательного медицинского страхования</w:t>
      </w:r>
    </w:p>
    <w:p>
      <w:pPr>
        <w:spacing w:after="400" w:before="400"/>
        <w:jc w:val="center"/>
      </w:pPr>
      <w:r>
        <w:rPr>
          <w:rFonts w:ascii="Arial" w:cs="Arial" w:eastAsia="Arial" w:hAnsi="Arial"/>
          <w:b/>
          <w:bCs/>
          <w:sz w:val="24"/>
          <w:szCs w:val="24"/>
        </w:rPr>
        <w:t xml:space="preserve">Методика</w:t>
      </w:r>
      <w:r>
        <w:rPr>
          <w:rFonts w:ascii="Arial" w:cs="Arial" w:eastAsia="Arial" w:hAnsi="Arial"/>
          <w:b/>
          <w:bCs/>
          <w:sz w:val="24"/>
          <w:szCs w:val="24"/>
        </w:rPr>
        <w:t xml:space="preserve">
 расчета стоимости Полиса ОМС для лиц, самостоятельно уплачивающих взносы на обязательное медицинское страхование в Кыргызской Республике</w:t>
      </w:r>
    </w:p>
    <w:p>
      <w:pPr>
        <w:spacing w:after="60"/>
        <w:ind w:firstLine="567"/>
        <w:jc w:val="both"/>
      </w:pPr>
      <w:r>
        <w:rPr>
          <w:rFonts w:ascii="Arial" w:cs="Arial" w:eastAsia="Arial" w:hAnsi="Arial"/>
          <w:sz w:val="24"/>
          <w:szCs w:val="24"/>
        </w:rPr>
        <w:t xml:space="preserve">1. Стоимость Полиса ОМС для граждан Кыргызской Республики - это размер взноса на обязательное медицинское страхование, внесенного самостоятельно гражданином Кыргызской Республики за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2. Стоимость Полиса ОМС для граждан Кыргызской Республики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ПМ х 2% х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ПМ (прожиточный минимум) - стоимостная оценка минимального набора материальных благ и услуг, равных по величине стоимости минимальной потребительской корзины, необходимых для обеспечения жизнедеятельности человека и сохранения его здоровья, а также суммы обязательных платежей и сборов (взносов);</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12 - количество календарных месяцев.</w:t>
      </w:r>
    </w:p>
    <w:p>
      <w:pPr>
        <w:spacing w:after="60"/>
        <w:ind w:firstLine="567"/>
        <w:jc w:val="both"/>
      </w:pPr>
      <w:r>
        <w:rPr>
          <w:rFonts w:ascii="Arial" w:cs="Arial" w:eastAsia="Arial" w:hAnsi="Arial"/>
          <w:sz w:val="24"/>
          <w:szCs w:val="24"/>
        </w:rPr>
        <w:t xml:space="preserve">Примечание: величина прожиточного минимума, сложившейся в Кыргызской Республике за предыдущий календарный год, определяется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3. Стоимость Полиса ОМС для иностранных граждан и лиц без гражданства - это размер взноса на обязательное медицинское страхование, внесенного самостоятельно иностранным гражданином, временно находящимся или постоянно проживающим на территории Кыргызской Республики, или лицом без гражданства, постоянно проживающим на территории Кыргызской Республики, за 6 или 12 календарных месяцев с момента приобретения Полиса ОМС.</w:t>
      </w:r>
    </w:p>
    <w:p>
      <w:pPr>
        <w:spacing w:after="60"/>
        <w:ind w:firstLine="567"/>
        <w:jc w:val="both"/>
      </w:pPr>
      <w:r>
        <w:rPr>
          <w:rFonts w:ascii="Arial" w:cs="Arial" w:eastAsia="Arial" w:hAnsi="Arial"/>
          <w:sz w:val="24"/>
          <w:szCs w:val="24"/>
        </w:rPr>
        <w:t xml:space="preserve">4. Стоимость Полиса ОМС для иностранных граждан и лиц без гражданства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 = СМЗП - для иностранных граждан и лиц без гражданства х 2% х 6 или 12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 - стоимость Полиса ОМС;</w:t>
      </w:r>
    </w:p>
    <w:p>
      <w:pPr>
        <w:spacing w:after="60"/>
        <w:ind w:firstLine="567"/>
        <w:jc w:val="both"/>
      </w:pPr>
      <w:r>
        <w:rPr>
          <w:rFonts w:ascii="Arial" w:cs="Arial" w:eastAsia="Arial" w:hAnsi="Arial"/>
          <w:sz w:val="24"/>
          <w:szCs w:val="24"/>
        </w:rPr>
        <w:t xml:space="preserve">СМЗП - среднемесячная заработная плата иностранных граждан и лиц без гражданства, работающих на территории Кыргызской Республики, установленная на соответствующий год в Кыргызской Республике;</w:t>
      </w:r>
    </w:p>
    <w:p>
      <w:pPr>
        <w:spacing w:after="60"/>
        <w:ind w:firstLine="567"/>
        <w:jc w:val="both"/>
      </w:pPr>
      <w:r>
        <w:rPr>
          <w:rFonts w:ascii="Arial" w:cs="Arial" w:eastAsia="Arial" w:hAnsi="Arial"/>
          <w:sz w:val="24"/>
          <w:szCs w:val="24"/>
        </w:rPr>
        <w:t xml:space="preserve">2% - ставка отчисления в Фонд ОМС;</w:t>
      </w:r>
    </w:p>
    <w:p>
      <w:pPr>
        <w:spacing w:after="60"/>
        <w:ind w:firstLine="567"/>
        <w:jc w:val="both"/>
      </w:pPr>
      <w:r>
        <w:rPr>
          <w:rFonts w:ascii="Arial" w:cs="Arial" w:eastAsia="Arial" w:hAnsi="Arial"/>
          <w:sz w:val="24"/>
          <w:szCs w:val="24"/>
        </w:rPr>
        <w:t xml:space="preserve">6 или 12 - количество календарных месяцев.</w:t>
      </w:r>
    </w:p>
    <w:p>
      <w:pPr>
        <w:spacing w:after="60"/>
        <w:ind w:firstLine="567"/>
        <w:jc w:val="both"/>
      </w:pPr>
      <w:r>
        <w:rPr>
          <w:rFonts w:ascii="Arial" w:cs="Arial" w:eastAsia="Arial" w:hAnsi="Arial"/>
          <w:sz w:val="24"/>
          <w:szCs w:val="24"/>
        </w:rPr>
        <w:t xml:space="preserve">Примечание: размер среднемесячной заработной платы иностранных граждан и лиц без гражданства за предыдущий календарный год определяется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lstfuevwfzvh46emwnpw">
      <w:r>
        <w:rPr>
          <w:rFonts w:ascii="Arial" w:cs="Arial" w:eastAsia="Arial" w:hAnsi="Arial"/>
          <w:color w:val="132D3F"/>
          <w:sz w:val="16"/>
          <w:szCs w:val="16"/>
          <w:u w:val="single"/>
        </w:rPr>
        <w:t xml:space="preserve">dalil.kg/document/158566</w:t>
      </w:r>
    </w:hyperlink>
  </w:p>
  <w:p>
    <w:pPr>
      <w:spacing w:after="0" w:before="40"/>
      <w:jc w:val="center"/>
    </w:pPr>
    <w:hyperlink w:history="1" r:id="rId80rsqnyfwf7_nyc-4hy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w7vbx5cudi1q6hhnpplb" Type="http://schemas.openxmlformats.org/officeDocument/2006/relationships/hyperlink" Target="https://dalil.kg/document/160447" TargetMode="External"/><Relationship Id="rIdbclvjdvdjf_billvltmyv" Type="http://schemas.openxmlformats.org/officeDocument/2006/relationships/hyperlink" Target="https://dalil.kg/document/275#st_9" TargetMode="External"/><Relationship Id="rIdbpe_46-hzwsqa6mwom3nu" Type="http://schemas.openxmlformats.org/officeDocument/2006/relationships/hyperlink" Target="https://dalil.kg/document/203685#st_10" TargetMode="External"/><Relationship Id="rIdjmuayojcvq8rbkcl4nvcl" Type="http://schemas.openxmlformats.org/officeDocument/2006/relationships/hyperlink" Target="https://dalil.kg/document/203685#st_17" TargetMode="External"/><Relationship Id="rIdkfd0v3bzu0z_5fws00tyk" Type="http://schemas.openxmlformats.org/officeDocument/2006/relationships/hyperlink" Target="https://dalil.kg/document/160447" TargetMode="External"/><Relationship Id="rIdtpccuvkctebajlxcamqsa" Type="http://schemas.openxmlformats.org/officeDocument/2006/relationships/hyperlink" Target="https://dalil.kg/document/96552" TargetMode="External"/><Relationship Id="rIdl47oi2lhhmblgpth-ucck" Type="http://schemas.openxmlformats.org/officeDocument/2006/relationships/hyperlink" Target="https://dalil.kg/document/92936#pr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lstfuevwfzvh46emwnpw" Type="http://schemas.openxmlformats.org/officeDocument/2006/relationships/hyperlink" Target="https://dalil.kg/document/158566" TargetMode="External"/><Relationship Id="rId80rsqnyfwf7_nyc-4hy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2026-09-24T08:51:10.271Z</dcterms:created>
  <dcterms:modified xsi:type="dcterms:W3CDTF">2026-09-24T08:51:10.271Z</dcterms:modified>
</cp:coreProperties>
</file>

<file path=docProps/custom.xml><?xml version="1.0" encoding="utf-8"?>
<Properties xmlns="http://schemas.openxmlformats.org/officeDocument/2006/custom-properties" xmlns:vt="http://schemas.openxmlformats.org/officeDocument/2006/docPropsVTypes"/>
</file>