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osrl_mkkvaiqogzc-m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августа 2021 года № 104)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реализации Конвенции о запрещении разработки, производства, накопления и применения химического оружия и его уничтожении от 13 января 1993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применение положений Конвенции о запрещении разработки, производства, накопления и применения химического оружия и его уничтожении, от 13 января 1993 года, ратифицированной </w:t>
      </w:r>
      <w:hyperlink w:history="1" r:id="rIdfptg8cb0bprs1a3bqq4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апреля 2003 года № 89 (далее - Конвенция).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органом Кыргызской Республики по выполнению Конвенции является уполномоченный орган в области экспортного контроля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все юридические, физические лица, находящиеся на территории Кыргызской Республики, независимо от форм собственности, на физические лица - граждан Кыргызской Республики, находящихся за пределами территории Кыргызской Республики, а также на органы государственной власти, имеющих отношение к исполнению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Производство, переработка и применение химикатов, указанных в Списках 1, 2 и 3 Приложения по химикатам к Конвенции, подлежат государственному контролю и международным инспекциям в соответствии с Конвенцией, с законодательством в сфере лицензирования, экспортного контроля, экологической и технической безопасности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термины и определения,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</w:t>
      </w:r>
      <w:r>
        <w:rPr>
          <w:rFonts w:ascii="Arial" w:cs="Arial" w:eastAsia="Arial" w:hAnsi="Arial"/>
          <w:sz w:val="24"/>
          <w:szCs w:val="24"/>
        </w:rPr>
        <w:t xml:space="preserve"> - Организация по запрещению химического оружия, учрежденная согласно статьи VIII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секретариат</w:t>
      </w:r>
      <w:r>
        <w:rPr>
          <w:rFonts w:ascii="Arial" w:cs="Arial" w:eastAsia="Arial" w:hAnsi="Arial"/>
          <w:sz w:val="24"/>
          <w:szCs w:val="24"/>
        </w:rPr>
        <w:t xml:space="preserve"> - один из трех структурных органов Организации по запрещению химического оружия, помогающий Конференции государств-участниц и Исполнительному совету в выполнении ими своих задач и осуществляющий меры проверки, предусмотренные Конвенцией, а также выполняющий иные функции, делегированные ему Конференцией государств-участниц и Исполнительным советом Организации по запрещению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орган, определенный Кабинетом Министров Кыргызской Республики для выполнения Конвенции и координирующий деятельность заинтересованных министерств, ведомств по применению положений Конвенции и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химическое оружие</w:t>
      </w:r>
      <w:r>
        <w:rPr>
          <w:rFonts w:ascii="Arial" w:cs="Arial" w:eastAsia="Arial" w:hAnsi="Arial"/>
          <w:sz w:val="24"/>
          <w:szCs w:val="24"/>
        </w:rPr>
        <w:t xml:space="preserve"> - в совокупности или в отдельности означает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токсичные химикаты и их прекурсоры, за исключением тех случаев, когда они предназначены для целей, не запрещаемых по Конвенции, при том условии, что виды и количества соответствуют таким целям;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боеприпасы и устройства, специально предназначенные для смертельного поражения или причинения иного вреда за счет токсических свойств, указанных в подпункте 1) токсичных химикатов, высвобождаемых в результате применения таких боеприпасов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любое оборудование, специально предназначенное для использования непосредственно в связи с применением боеприпасов и устройств, указанных в подпункте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токсичный химикат</w:t>
      </w:r>
      <w:r>
        <w:rPr>
          <w:rFonts w:ascii="Arial" w:cs="Arial" w:eastAsia="Arial" w:hAnsi="Arial"/>
          <w:sz w:val="24"/>
          <w:szCs w:val="24"/>
        </w:rPr>
        <w:t xml:space="preserve"> - любой химикат, который вследствие своего химического воздействия на биологические процессы может вызвать летальный исход, временную неспособность производить какие-либо действия, или причинять постоянный вред человеку или животным, независимо от их происхождения или способа их производства и независимо от того, произведены ли они на объектах, содержатся в бинарных боеприпасах или ином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</w:t>
      </w:r>
      <w:r>
        <w:rPr>
          <w:rFonts w:ascii="Arial" w:cs="Arial" w:eastAsia="Arial" w:hAnsi="Arial"/>
          <w:sz w:val="24"/>
          <w:szCs w:val="24"/>
        </w:rPr>
        <w:t xml:space="preserve"> - любой химический реагент, участвующий в производстве токсичного химиката на любой его стадии каким бы то ни было способом, в том числе любой ключевой компонент бинарной или многокомпонентной химической системы, подпадающий под режим контроля Конвенции и включенный в Списки Приложения по химикатам к Конвенции и Национальный контрольный список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бинарные боеприпасы или многокомпонентные химические системы химического оружия</w:t>
      </w:r>
      <w:r>
        <w:rPr>
          <w:rFonts w:ascii="Arial" w:cs="Arial" w:eastAsia="Arial" w:hAnsi="Arial"/>
          <w:sz w:val="24"/>
          <w:szCs w:val="24"/>
        </w:rPr>
        <w:t xml:space="preserve"> - химические боеприпасы, имеющие снаряжение, состоящее из двух или более исходных компонентов, каждый из которых в отдельности является нетоксичным или малотоксичным химическим веществом, и устроенные таким образом, что во время полета боеприпаса (снаряда, бомбы) к цели исходные компоненты снаряжения смешиваются, и в результате химической реакции образуется отравляющее вещество;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химическое средство, применяемое для борьбы с беспорядками</w:t>
      </w:r>
      <w:r>
        <w:rPr>
          <w:rFonts w:ascii="Arial" w:cs="Arial" w:eastAsia="Arial" w:hAnsi="Arial"/>
          <w:sz w:val="24"/>
          <w:szCs w:val="24"/>
        </w:rPr>
        <w:t xml:space="preserve"> - любой химический продукт, не включенный в Списки Приложения по химикатам к Конвенции и Национальный контрольный список Кыргызской Республики, способный быстро вызвать в организме человека раздражение органов чувств или физические расстройства, которые исчезают в течение короткого промежутка времени после прекращения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химиката</w:t>
      </w:r>
      <w:r>
        <w:rPr>
          <w:rFonts w:ascii="Arial" w:cs="Arial" w:eastAsia="Arial" w:hAnsi="Arial"/>
          <w:sz w:val="24"/>
          <w:szCs w:val="24"/>
        </w:rPr>
        <w:t xml:space="preserve"> - получение химиката путем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переработка химиката</w:t>
      </w:r>
      <w:r>
        <w:rPr>
          <w:rFonts w:ascii="Arial" w:cs="Arial" w:eastAsia="Arial" w:hAnsi="Arial"/>
          <w:sz w:val="24"/>
          <w:szCs w:val="24"/>
        </w:rPr>
        <w:t xml:space="preserve"> - физический процесс, в ходе которого химикат не превращается в другой химикат;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потребление химиката</w:t>
      </w:r>
      <w:r>
        <w:rPr>
          <w:rFonts w:ascii="Arial" w:cs="Arial" w:eastAsia="Arial" w:hAnsi="Arial"/>
          <w:sz w:val="24"/>
          <w:szCs w:val="24"/>
        </w:rPr>
        <w:t xml:space="preserve"> - процесс, при котором химикат превращается в другой химикат посредством химической реакции;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</w:t>
      </w:r>
      <w:r>
        <w:rPr>
          <w:rFonts w:ascii="Arial" w:cs="Arial" w:eastAsia="Arial" w:hAnsi="Arial"/>
          <w:sz w:val="24"/>
          <w:szCs w:val="24"/>
        </w:rPr>
        <w:t xml:space="preserve"> - аббревиатура с английского "CAS" от "Chemical Abstracts Service" и означает химическую реферативную службу, являющуюся подразделением Американского химического общества, которая ведет всеобъемлющую базу данных по химическим соединениям (химикатам), где каждое соединение получает уникальный регистрационный номер CAS и используется для однозначной идентификации химического 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конкретный органический химикат</w:t>
      </w:r>
      <w:r>
        <w:rPr>
          <w:rFonts w:ascii="Arial" w:cs="Arial" w:eastAsia="Arial" w:hAnsi="Arial"/>
          <w:sz w:val="24"/>
          <w:szCs w:val="24"/>
        </w:rPr>
        <w:t xml:space="preserve"> - любой химикат, относящийся к классу химических соединений, включающему все соединения углерода, за исключением его оксидов, сульфидов и металлокарбонатов, идентифицируемый при помощи химического наименования, структурной формулы (если она известна) и регистрационному номеру CAS (если таковой присвоен);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инспекция</w:t>
      </w:r>
      <w:r>
        <w:rPr>
          <w:rFonts w:ascii="Arial" w:cs="Arial" w:eastAsia="Arial" w:hAnsi="Arial"/>
          <w:sz w:val="24"/>
          <w:szCs w:val="24"/>
        </w:rPr>
        <w:t xml:space="preserve"> - инспекция Организации для проверки объявленных Кыргызской Республикой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группа</w:t>
      </w:r>
      <w:r>
        <w:rPr>
          <w:rFonts w:ascii="Arial" w:cs="Arial" w:eastAsia="Arial" w:hAnsi="Arial"/>
          <w:sz w:val="24"/>
          <w:szCs w:val="24"/>
        </w:rPr>
        <w:t xml:space="preserve"> - группа инспекторов и помощников инспекторов, назначенных генеральным директором Технического секретариата для проведения конкретной инспекции на территории Кыргызской Республики в соответствии со статьями VI или IX Конвенции, а также Приложением по проверке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инспектор</w:t>
      </w:r>
      <w:r>
        <w:rPr>
          <w:rFonts w:ascii="Arial" w:cs="Arial" w:eastAsia="Arial" w:hAnsi="Arial"/>
          <w:sz w:val="24"/>
          <w:szCs w:val="24"/>
        </w:rPr>
        <w:t xml:space="preserve"> - лицо, назначенное Техническим секретариатом Организации в соответствии с процедурами, изложенными в разделе А части II Приложения к Конвенции, для проведения инспекции или посещения в соответствии с Конвенцией;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любая из следующих промышленных зон: производственная зона (завод, фабрика), предприятие (производственный объект, цех) или установка (производственная установка, технологическая установка);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мандат на проведение инспекции</w:t>
      </w:r>
      <w:r>
        <w:rPr>
          <w:rFonts w:ascii="Arial" w:cs="Arial" w:eastAsia="Arial" w:hAnsi="Arial"/>
          <w:sz w:val="24"/>
          <w:szCs w:val="24"/>
        </w:rPr>
        <w:t xml:space="preserve"> - указания в форме официального юридически обязывающего документа, данные генеральным директором Технического секретариата Организации инспекционной группе в отношении проведения конкретной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пункт въезда/пункт выезда</w:t>
      </w:r>
      <w:r>
        <w:rPr>
          <w:rFonts w:ascii="Arial" w:cs="Arial" w:eastAsia="Arial" w:hAnsi="Arial"/>
          <w:sz w:val="24"/>
          <w:szCs w:val="24"/>
        </w:rPr>
        <w:t xml:space="preserve"> - место, указанное для прибытия в страну инспекционных групп Организации с целью проведения инспекций согласно положениям Конвенции или для их отбытия по завершении своей 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синтез химический</w:t>
      </w:r>
      <w:r>
        <w:rPr>
          <w:rFonts w:ascii="Arial" w:cs="Arial" w:eastAsia="Arial" w:hAnsi="Arial"/>
          <w:sz w:val="24"/>
          <w:szCs w:val="24"/>
        </w:rPr>
        <w:t xml:space="preserve"> - означает процесс создания или построения сложных молекул из более простых. В широком смысле означает получение химических соединений химическими и физическими методами. В зависимости от природы продукта синтез может быть органическим или неорганическим.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Любому лицу запрещено осуществление следующих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производство, приобретение любым образом, накопление или хранение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импорт, экспорт, реэкспорт, транзит и передача прямо или косвенно химического оружия кому бы то ни было;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любых военных приготовлений к применению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помощь, поощрение или побуждение каким-либо образом других лиц к проведению любой деятельности, запрещаемой государству-участнику по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химических средств борьбы с беспорядками в качестве средств ведения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любой другой деятельности, запрещаемой государству-участнику по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любое химическое оружие разработано, произведено, приобретено иным образом, накоплено, сохранено или экспортировано, импортировано, реэкспортировано или передано в нарушение настоящего Положения, то это оружие в установленном порядке подлежит конфискации и уничтожению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химикатов, включенных в Список 1 Приложения по химикатам к Конвенции и раздел 1 второго списка Национального контрольного списка Кыргызской Республики, любому лицу запрещено осуществление следующих действий: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приобретение, сохранение или использование указанных химикатов за пределами территории Кыргызской Республики, если только такое производство, приобретение, сохранение или использование не происходит в пределах территории другого государства-участника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экспортирование или импортирование указанных химикатов за/в пределы(ах) территории Кыргызской Республики государству, не являющемуся участником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экспортирование указанных химикатов другому государству - участнику Конвенции без уведомления Исполнительного органа не менее чем за 60 дней до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реэкспорт третьему государству указанных химикатов, ранее переданных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отношении химикатов, включенных в Список 2 Приложения по химикатам к Конвенции и раздел 2 второго списка Национального контрольного списка Кыргызской Республики, любому лицу запрещено экспортировать или импортировать из/в государства(о), не являющегося участником Конвенции, указанные химикаты, любые продукты, содержащие такие химикаты, за исключением случаев,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содержат 1 процент или менее химиката Списка 2 А или 2 А* Приложения по химикатам Конвенции и химикатов пункта 2.1 раздела 2 Национального контрольного списка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содержат 10 процентов или менее химикатов Списка 2 В Приложения по химикатам к Конвенции и химикатов пункта 2.2 раздела 2 Национального контрольного списка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продукты, определены в качестве потребительских товаров, упакованы для розничной продажи, для личного потребления или упакованы для индивидуального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отношении химикатов, включенных в Список 3 Приложения по химикатам Конвенции и раздел 3 второго списка Национального контрольного списка Кыргызской Республики, любому лицу запрещено экспортировать в государство, не являющееся участником Конвенции, указанные химикаты без предварительного получения сертификата конечного потребителя от компетентного государственного органа государства, не являющегося участником Конвенции, за исключением случаев, когда содержание указанных химикатов в продуктах равно или менее 30 процентов, или продукт определен в качестве потребительского товара, упакованного для розничной торговли, личного потребления или упакованного для индивидуального потребления.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Не запрещенная деятельность в отношении списочных химикатов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Цели, не запрещаемые Конвенцией и настоящим Положением,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промышленные, сельскохозяйственные, исследовательские, медицинские, фармацевтические или иные мирные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защитные цели, а именно цели, непосредственно связанные с защитой от токсичных химикатов и защитой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военные цели, не связанные с применением химического оружия и не зависящие от использования токсических свойств химикатов как средства ведения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правоохранительные цели, включая борьбу с беспорядками внутри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Разработка, производство, приобретение, хранение, передача и использование токсичных химикатов и их прекурсоров разрешаются только в незапрещенных целях, определенных в пункте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Химикаты, указанные в Списке 1 Приложения по химикатам к Конвенции и разделе 1 второго списка Национального контрольного списка Кыргызской Республики, могут быть приобретены, находиться во владении, переданы или применены, только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используются в исследовательских, медицинских, фармацевтических или защитных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их виды и количество строго ограничены потребностью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их общее количество, имеющееся постоянно в стране для этих целей, не превышает 1 тонны;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общее количество указанных химикатов, приобретенных путем передачи для этих целей в стране на протяжении одного календарного года, не превышает 1 тонны.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Лицам, которые приобретают, владеют или применяют химикаты, указанные в Списке 1 Приложения по химикатам к Конвенции и разделе 1 второго списка Национального контрольного списка Кыргызской Республики,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позднее 10 дней с момента вступления во владение указанными химикатами оформить и представить Исполнительному органу специфические нормы учета осуществленных операций и меры по обеспечению их полной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исключить любую возможность изъятия или использования указанных химикатов в запрещенных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орган осуществляет контроль и принимает необходимые меры по соблюдению ограничений, предусмотренных подпунктами 3) и 4) пункта 12.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Импортно-экспортные операции со списочными химикатами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Химикаты, указанные в списках Приложения по химикатам к Конвенции (второй список Национального контрольного списка Кыргызской Республики), считаются специфическими товарами и внешнеэкономические операции, предусматривающие импорт, экспорт, реэкспорт и транзит химикатов, подлежат обязательному лицензированию.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указанных операций осуществляется в соответствии с законодательством в области лицензирования и экспортного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Предоставление физическими и юридическими лицами информации, необходимой для подготовки объявлений и уведомлений в Организацию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Любому лицу, которое разрабатывает, экспортирует, импортирует, реэкспортирует, осуществляет транзит, передает, производит, перерабатывает, использует либо иным образом приобретает, сохраняет, химикаты, токсичные химикаты или их прекурсоры, или конкретные органические химикаты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учетную документацию в отношении химикатов и объекта или производственной зоны и цели использования этих химикатов;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основе этой учетной документации готовить ежегодные отчеты и направлять их Исполнительному органу: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объявление о деятельности объекта за предыдущий год по каждому произведенному, приобретенному, потребленному или хранящемуся на объекте химикату Списка 1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объявление о деятельности всех производственных зон, на которых в течение предыдущего календарного года производились, перерабатывались, потреблялись, импортировались или экспортировались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марта - объявления о произведенных, переработанных, потребленных, импортированных и экспортированных количествах каждого химиката Списков 2 и 3 Приложения по химикатам к Конвенции за предыдущий календарный год, а также количественные параметры импорта и экспорта по каждой соответствующей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сентября - объявление о планируемой деятельности и предполагаемом производстве, потреблении, получении или хранении химикатов Списка 1 Приложения по химикатам к Конвенции на объекте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октября - объявление о планируемой деятельности на объекте, на котором в следующем календарном году предполагается производить, перерабатывать или потреблять химикаты Списков 2 и 3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чем за 180 дней до начала эксплуатации - первоначальные объявления о новых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Любое лицо, предоставившее недостоверную информацию или сокрывшее ее, несет административную и уголовную ответственность в соответствии с Кодексом Кыргызской Республики о нарушениях, Кодексом Кыргызской Республики о проступках и Уголовным кодексом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Внутренние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осуществления контроля за импортом/экспортом химикатов, указанных в списках Приложения по химикатам к Конвенции, за исполнением импортерами (конечными пользователями) гарантийных обязательств, Исполнительный орган при необходимости создает группу из представителей Исполнительного органа, уполномоченных государственных органов Кыргызской Республики в сфере осуществления государственного надзора и контроля по вопросам экологической и технической безопасности, в сфере здравоохранения и других экспертов в данной области для проведения внутренних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проверки осуществляются в соответствии с законодательством в сферах лицензирования, экспортного контроля,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группы для осуществления своих функций имеют неограниченный доступ к объектам, установкам, оборудованию, документам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химических анализов, необходимых при проведении проверок, Исполнительный орган определяет химические лаборатории, оснащенные соответствующей аппаратурой. Во время проведения проверок на местах члены группы могут фотографировать и осуществлять видеозапись некоторых основных элементов с соблюдением положений законодательства о защите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Международные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осуществления проверки объявленных государством-участником объектов, подпадающих под действие Конвенции, Организация может инициировать проведение инспекций данных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проведение инспекций объектов либо иных мест на территории государства-участника могут проводиться Организацией по запросу другого государства-участника.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случаях Организация назначает инспекционную группу для проведения конкретной инспекции на территории Кыргызской Республики, которая проходит процедуру уведомления и согласования принимающей стороны в соответствии с пунктами 25-27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Инспекционной группе Организации предоставляется доступ к любому объекту или установке, а также к любому другому месту на территории Кыргызской Республики, указанному в мандате на проведение инспекции, имеющему большое значение для объекта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органы и проверяемые лица вправе и обязаны оказывать инспекционной группе Организации помощь в выполнении ею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Проверяемые лица объекта имеют право принять меры по защите установок, данных и информации конфиденциального характера, не относящихся к предмету 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Проведение международных инспекций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Исполнительный орган осуществляет прием и подтверждение уведомлений об инспекции на территории Кыргызской Республики и списков инспекторов, входящих в состав инспекционной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Кандидатуры инспекторов согласовываются уполномоченным государственным органом в сфере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Исполнительный орган в течение 30-ти дней после подтверждения получения списка инспекторов информирует Организацию о согласии либо несогласии относительно возможности работы представленных кандидатов в качестве инспекторов или помощников инспекторов в ходе инспекций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имеет право в любое время отвести уже назначенного инспектора или помощника инспектора путем письменного уведомления Технического секретариата Организации об отводе. Такой отвод вступает в силу через 30 дней после его получения Техническим секретариатом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Въезд и выезд инспекционной группы Организации на/с территории Кыргызской Республики осуществляется через пункты въезда/пункты выезда, по согласованию с уполномоченными государственными органами в сфере внешней политики, в сфере таможенного дела и в сфере пограничного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автомобильного, железнодорожного, водного и воздушного транспорта Кыргызской Республики на ежегодной основе, до 1 октября представляет в Исполнительный орган и обеспечивает выдачу постоянного номера дипломатического разрешения для нерейсового самолета, который может быть использован Организацией для перевозки инспекционных групп и оборудования, необходимого для проведения инспекций Организации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Кыргызской Республики в сфере автомобильного, железнодорожного, воздушного, электрического и водного транспорта по запросу Исполнительного органа предоставляет разрешение о приоритетном пересечении воздушного пространства Кыргызской Республики воздушных судов, находящихся во владении или арендованных Организацией для транспортировки инспекционных групп и необходимого для проведения инспекций оборудования или о взлете и приземлении с/в международных аэропортах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Прединспекционная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Исполнительный орган после получения уведомления от Организации о предстоящей инспекции на территории Кыргызской Республики информирует уполномоченные государственные органы в сфере внешней политики, в сфере национальной безопасности, в сфере таможенного дела, в сфере пограничного контроля, в сфере обороны и инспектируемый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Исполнительный орган создает группу сопровождения из представителей уполномоченных государственных органов Кыргызской Республики в сферах обороны, гражданской защиты, правопорядка и общественной, национальной безопасности, охраны окружающей среды и обеспечения экологической безопасности, а также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государственный орган Кыргызской Республики в сфере пограничного контроля обеспечивает допуск группы сопровождения на территорию пункта въезда/выезда инспекционной группы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прибытии в пункт въезда руководитель инспекционной группы Организации вручает руководителю группы сопровождения мандат на проведение инспекции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Группа сопровождения обязана провести осмотр оборудования, ввозимого инспекционной группой в их присутствии, на предмет соответствия ввозимого оборудования задачам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группа сопровождения приходит к заключению, что какое-либо оборудование, включая предметы снабжения, могут выполнять иные функции, не связанные с осуществлением задач инспекции, то такое оборудование может быть не допущено к месту проведения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Задержанное оборудование либо предметы снабжения подлежат обратному вывозу с территории Кыргызской Республики инспекционной группой после окончания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государственный орган в сфере таможенного дела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освобождает от уплаты таможенных пошлин и сборов на временно ввезенное оборудование, аппаратуру и пробы, имеющиеся у членов инспекционной группы, а также их личных вещей, в соответствии с Конвенцией, международными договорами, в установленном порядке вступившими в силу в Кыргызской Республике и актами, составляющими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таможенные операции в отношении оборудования, аппаратуры и проб, имеющихся у членов инспекционной группы, а также их личных вещей, в соответствии с Таможенным кодексом ЕАЭС и законодательством Кыргызской Республики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организации встреч инспекционных групп и наблюдателей, в осмотре </w:t>
      </w:r>
      <w:r>
        <w:rPr>
          <w:rFonts w:ascii="Arial" w:cs="Arial" w:eastAsia="Arial" w:hAnsi="Arial"/>
          <w:sz w:val="24"/>
          <w:szCs w:val="24"/>
        </w:rPr>
        <w:t xml:space="preserve">оборудования и предметов обеспечения инспекционных групп.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Инспекционная деятельность на инспектируемом объекте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Группа сопровождения совместно с руководством или владельцем инспектируемого объекта оказывает помощь и содействие инспекционной группе Организации в выполнении ею задач 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проверках, проводимых инспекционной группой, следит за тем, чтобы она строго соблюдала мандат, выданный Организацией, и по возможности не нарушала режим работы на установке или в инспектируемом периметре;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согласовывает с инспекционной группой детали проведения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инспекционную группу транспортом к объекту проверки и помогает прибыть на место проведения инспекции не позднее чем через 12 часов после прибытия в пункт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начала инспекции инспекционная группа инструктируется представителем инспектируемого объекта с использованием карт и другой документации об объекте, проводимой на нем деятельности, мерах безопасности, административных мерах, необходимых для проведения инспекции. Время инструктажа не должно превышать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инспекции группа сопровождения учитывает интересы инспектируемого объекта с тем, чтобы не создавать препятствий его функционированию, а также принимать меры по защите установок, данных и информации, не относящихся к предмету 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Представителям группы сопровождения в ходе проведения инспекций запрещается заниматься любой профессиональной или коммерческой деятельностью с целью получения личной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инспекционная группа Организации обладает следующими 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заходить на территорию, в здания, в производственные помещения и другие строения, указанные в мандате на инспекцию, и инспектировать их в рабочее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утвержденное Организацией и заблаговременно согласованное с инспектируемой стороной оборудование;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протяжении всего периода пребывания в стране поддерживать связь со штаб-квартирой Технического секретариата Организации с использованием своих собственных, надлежащим образом аттестованных и утвержденных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свою собственную систему двусторонней радиосвязи между членами инспекционной группы, патрулирующими периметр, и/или другими членами инспекционной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опрашивать персонал инспектируемого объекта в рамках инспектируемой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руководителем группы сопровождения и руководством объекта просматривать документацию и материалы инспектируемого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руководителем группы сопровождения и руководством объекта осуществлять отбор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анализ проб в пределах места инспекции с использованием утвержденного Организацией и инспектируемой стороной оборудования или передавать пробы на анализ за пределами объекта 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хранить полученные в ходе инспекции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проведения инспекции по запросу инспекционная группа Организации помимо указанных полномочий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эксплуатировать оборудование для постоянного наблюдения за инспектируемым объектом;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группы сопровождения информацию обо всей деятельности относительно выезда транспорта с инспектируемого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наблюдать за выездом транспортных средств за пределы инспектируемого объекта и проверять 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Руководство или владелец инспектируемого объекта вправе не допускать представителей средств массовой информации на территорию инспектируемого объекта.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Постинспекционные процедуры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Инспекционная группа Организации в течение 24 часов после завершения инспекции передает группе сопровождения и руководству инспектируемого объекта изложенные в письменном виде предварительные выводы, перечень проб и копии сведений, данных и других материалов, подлежащих вывозу за пределы объекта. Предварительные выводы подписываются руководителями инспекционной группы Организации и группы сопровождения.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завершении постинспекционных процедур инспекционная группа Организации доставляется группой сопровождения в пункт выезда.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После получения окончательного доклада Организации по итогам проведения инспекции данный документ подлежит рассмотрению Исполнительным органом и руководством инспектируемого объекта. В случае необходимости Исполнительный орган может в течение 30 дней после принятия инспекции направить письменные замечания в адрес Организации.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Материально-техническое и финансовое обеспечение инспекций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Исполнительный орган оказывает содействие инспекционной группе по их доставке из пункта въезда к месту инспекции и с места инспекции в пункт выезда, а также в организации проживания, питания и медицинского обеспечения инспекционных групп, которые впоследствии компенсируются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Исполнительный орган обеспечивает инспекционную группу на месте инспекции необходимыми рабочими помещениями, средствами связи и транспортом, услугами переводчиков и первой медицинской помощи, которые впоследствии компенсируются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Сводная информация о расходах, понесенных в ходе инспекции Исполнительным органом, направляется в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Организация не возмещает понесенные расходы, ходатайство о возмещении расходов направляется Исполнительным органом в уполномоченный государственный орган Кыргызской Республики в сфере внешней политики. По необходимости проводятся дополнительные консультации с Организацией в целях урегулирования финансовых претензий.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Полномочия Исполнительного органа и некоторых органов государственного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Исполнительный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соблюдение положений Конвенции и настоящего Положения, координирует работу уполномоченных государственных органов по обеспечению контроля за производством, переработкой, потреблением, применением, импортом, экспортом, реэкспортом и транзитом химикатов, указанных в списках, включая инспектирование установок и объектов, связанных с такой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право требовать от любого физического или юридического лица, имеющего отношение к предмету Конвенции и настоящему Положению, предоставления любой информации в отношении производства, потребления, переработки, а также ввоза и вывоза химикатов, которые могут потребоваться для осуществления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подлежащие объявлению, согласно Конвенции, объекты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в установленном порядке в Кабинет Министров Кыргызской Республики предложения по внесению изменений и дополнений в законодательство Кыргызской Республики для реализации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собирает данные для включения в первоначальные и ежегодные объявления в Организацию, готовит и представляет в Организацию объявления согласно статьям III, IV и 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Конвенции и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по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проверяет на основании данных и путем осуществления инспекций на местах предприятия, производящие путем синтеза конкретные органические вещества, не указанные в списках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по химикатам к Конвенции, оформляет и представляет Организации годовые декларации об этих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выдает лицензии и разрешения на импорт/экспорт, реэкспорт и транзит, а также сертификаты конечного пользователя для импорта химикатов, указанных в списках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по химикатам </w:t>
      </w:r>
      <w:r>
        <w:rPr>
          <w:rFonts w:ascii="Arial" w:cs="Arial" w:eastAsia="Arial" w:hAnsi="Arial"/>
          <w:sz w:val="24"/>
          <w:szCs w:val="24"/>
        </w:rPr>
        <w:t xml:space="preserve">к Конвенции и Национальном контрольном списке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в Технический секретариат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объявление о деятельности объекта за предыдущий год по каждому произведенному, приобретенному, потребленному или хранящемуся на объекте химикату Списка 1 Приложения по химикатам к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объявление о деятельности всех производственных зон, на которых в течение предыдущего календарного года производились, перерабатывались или потреблялись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объявления о совокупных национальных данных о произведенных, переработанных, потребленных, импортированных и экспортированных количествах каждого химиката Списков 2 и 3 Приложения по химикатам к Конвенции за предыдущий календарный год, а также количественные параметры импорта и экспорта по каждой соответствующей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октября - объявление о планируемой деятельности и предполагаемом производстве, потреблении или хранении химикатов Списка 1 Приложения по химикатам к Конвенции на объекте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ноября - объявление о планируемой деятельности на объекте, на котором в следующем календарном году предполагается производить, перерабатывать или потреблять химикаты Списков 2 и 3 Приложения по химикатам к Конвенции, а также конкретные органические химикаты;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информацию о национальных программах, связанных с защитными целями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апреля - информацию (химическое наименование, структурная формула и регистрационный номер по КАС (если таковой присвоен) каждого химиката) в отношении химических веществ, используемых при пресечении массовых беспорядков и групповых нарушений общественного порядка, включая информацию о наличии и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чем за 180 дней до начала эксплуатации - первоначальные объявления о новых объектах Списка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подготовки и представления ежегодных объявлений и информации в соответствии с подпунктом 7) пункта 49: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государственные органы Кыргызской Республики в сфере обороны, в области Гражданской защиты, в сфере правопорядка и общественной безопасности ежегодно до 1 марта представляют Исполнительному органу информацию о национальных программах, связанных с защитными целями от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сфере правопорядка и общественной безопасности не позднее чем через 30 дней после любого изменения о наличии и номенклатуре в отношении химических средств борьбы с беспорядками, используемых при пресечении массовых беспорядков и групповых нарушений общественного порядка, представляет Исполнительному органу информацию об указанных изменениях (химическое наименование, структурная формула и регистрационный номер по КАС (если таковой присвоен) каждого химиката), включая информацию о применении;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Кыргызской Республики в области таможенного дела ежегодно до 1 марта направляет в Исполнительный орган информацию об импортированных и экспортированных количествах в/из стран, не являющихся государством-членом Евразийского экономического союза, каждого химиката Списков 1, 2 и 3 Приложения по химикатам к Конвенции за предыдущий календарный год, а также о количественных параметрах импорта и экспорта по каждой соответствующей стране.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Защита конфиденциальной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включая сотрудников Исполнительного органа, органов исполнительной власти, ознакомившиеся с конфиденциальной информацией, обязаны соблюдать ее конфиденциальность.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Конфиденциальная информация может быть разглашена лишь с согласия лица, к делам которого она относится, или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возможности Кыргызской Республики выполнить свои обязательства согласно Конвенции;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правоприменения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разрешения чрезвычайной ситуации, связанной с общественной безопасностью.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Нарушение положений Конвенции и настоящего Положения влечет административную и уголовную ответственность в соответствии с </w:t>
      </w:r>
      <w:hyperlink w:history="1" r:id="rId2x88csoljexd3dk6dt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oiyodekrplxdoohycg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Уголовным </w:t>
      </w:r>
      <w:hyperlink w:history="1" r:id="rIdmzk92ublyu8tn7nfli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seimdv4cd6qta-8fd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dalil.kg/document/158576</w:t>
      </w:r>
    </w:hyperlink>
  </w:p>
  <w:p>
    <w:pPr>
      <w:spacing w:after="0" w:before="40"/>
      <w:jc w:val="center"/>
    </w:pPr>
    <w:hyperlink w:history="1" r:id="rIdpcsbxsus6axz9tgwrzh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srl_mkkvaiqogzc-m8l" Type="http://schemas.openxmlformats.org/officeDocument/2006/relationships/hyperlink" Target="https://dalil.kg/document/158575" TargetMode="External"/><Relationship Id="rIdfptg8cb0bprs1a3bqq4vr" Type="http://schemas.openxmlformats.org/officeDocument/2006/relationships/hyperlink" Target="https://dalil.kg/document/1213" TargetMode="External"/><Relationship Id="rId2x88csoljexd3dk6dtiem" Type="http://schemas.openxmlformats.org/officeDocument/2006/relationships/hyperlink" Target="https://dalil.kg/document/111565" TargetMode="External"/><Relationship Id="rIdoiyodekrplxdoohycgro_" Type="http://schemas.openxmlformats.org/officeDocument/2006/relationships/hyperlink" Target="https://dalil.kg/document/111529" TargetMode="External"/><Relationship Id="rIdmzk92ublyu8tn7nflifoo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seimdv4cd6qta-8fdgf" Type="http://schemas.openxmlformats.org/officeDocument/2006/relationships/hyperlink" Target="https://dalil.kg/document/158576" TargetMode="External"/><Relationship Id="rIdpcsbxsus6axz9tgwrzh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2026-10-01T02:12:02.492Z</dcterms:created>
  <dcterms:modified xsi:type="dcterms:W3CDTF">2026-10-01T02:12:02.492Z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