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2021 года № 119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товарах, облагаемых налогом на добавленную стоимость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ставке ноль (0) процентов, применяемой в целях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стабилизации рыночных цен на продовольственные товары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hyurbvbi6z2na6v-xo_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30 апреля 2022 года № 249)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стабилизации рыночных цен на муку, в соответствии с частью 2 </w:t>
      </w:r>
      <w:hyperlink w:history="1" r:id="rIdue3-arbyo7ztcddqm5o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azsox9ovys2qfvlzjb7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l3nzp10lmo-3bnqawd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 период с 1 мая</w:t>
      </w:r>
      <w:r>
        <w:rPr>
          <w:rFonts w:ascii="Arial" w:cs="Arial" w:eastAsia="Arial" w:hAnsi="Arial"/>
          <w:sz w:val="24"/>
          <w:szCs w:val="24"/>
        </w:rPr>
        <w:t xml:space="preserve">2021 года до 1 мая</w:t>
      </w:r>
      <w:r>
        <w:rPr>
          <w:rFonts w:ascii="Arial" w:cs="Arial" w:eastAsia="Arial" w:hAnsi="Arial"/>
          <w:sz w:val="24"/>
          <w:szCs w:val="24"/>
        </w:rPr>
        <w:t xml:space="preserve">2022 года ставку налога на добавленную стоимость в размере ноль (0) процентов: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импорту зерна (код ТН ВЭД ЕАЭС 1001), предназначенного для переработки в муку непосредственно самим импортером, в том числе Фондом государственных материальных резервов при Министерстве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облагаемым поставкам муки (код ТН ВЭД ЕАЭС 1101), произведенной непосредственно самим импортером из отечественного зерна, а также зерна, освобожденного согласно подпункту 1 пункта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shaxlr4jceqqfadpyd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30 апреля 2022 года № 249)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августа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w0bdx1gsvvh7ba748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dalil.kg/document/158577</w:t>
      </w:r>
    </w:hyperlink>
  </w:p>
  <w:p>
    <w:pPr>
      <w:spacing w:after="0" w:before="40"/>
      <w:jc w:val="center"/>
    </w:pPr>
    <w:hyperlink w:history="1" r:id="rIdijcytvxpi4rcl4-4hur1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yurbvbi6z2na6v-xo_2" Type="http://schemas.openxmlformats.org/officeDocument/2006/relationships/hyperlink" Target="https://dalil.kg/document/159164" TargetMode="External"/><Relationship Id="rIdue3-arbyo7ztcddqm5opv" Type="http://schemas.openxmlformats.org/officeDocument/2006/relationships/hyperlink" Target="https://dalil.kg/document/202445#st_29" TargetMode="External"/><Relationship Id="rIdazsox9ovys2qfvlzjb7a6" Type="http://schemas.openxmlformats.org/officeDocument/2006/relationships/hyperlink" Target="https://dalil.kg/document/203685#st_10" TargetMode="External"/><Relationship Id="rId3l3nzp10lmo-3bnqawdgb" Type="http://schemas.openxmlformats.org/officeDocument/2006/relationships/hyperlink" Target="https://dalil.kg/document/203685#st_17" TargetMode="External"/><Relationship Id="rIdoshaxlr4jceqqfadpydxt" Type="http://schemas.openxmlformats.org/officeDocument/2006/relationships/hyperlink" Target="https://dalil.kg/document/15916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w0bdx1gsvvh7ba748vt" Type="http://schemas.openxmlformats.org/officeDocument/2006/relationships/hyperlink" Target="https://dalil.kg/document/158577" TargetMode="External"/><Relationship Id="rIdijcytvxpi4rcl4-4hur1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2026-10-01T01:58:41.610Z</dcterms:created>
  <dcterms:modified xsi:type="dcterms:W3CDTF">2026-10-01T01:58:41.610Z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