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nzoq-cgmgeyln1ti1mf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12 августа 2022 года № 449</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27 сентября 2021 года № 185</w:t>
      </w:r>
    </w:p>
    <w:p>
      <w:pPr>
        <w:spacing w:after="400" w:before="400"/>
        <w:jc w:val="center"/>
      </w:pPr>
      <w:r>
        <w:rPr>
          <w:rFonts w:ascii="Arial" w:cs="Arial" w:eastAsia="Arial" w:hAnsi="Arial"/>
          <w:b/>
          <w:bCs/>
          <w:sz w:val="28"/>
          <w:szCs w:val="28"/>
        </w:rPr>
        <w:t xml:space="preserve">Об утверждении ставок и порядка начисления, уплаты, сбора и взыскания задолженности сбора за удержание лицензий на право пользования недрами</w:t>
      </w:r>
    </w:p>
    <w:p>
      <w:pPr>
        <w:spacing w:after="60"/>
        <w:ind w:firstLine="567"/>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 </w:t>
      </w:r>
      <w:r>
        <w:rPr>
          <w:rFonts w:ascii="Arial" w:cs="Arial" w:eastAsia="Arial" w:hAnsi="Arial"/>
          <w:sz w:val="24"/>
          <w:szCs w:val="24"/>
        </w:rPr>
        <w:t xml:space="preserve">главой 31 </w:t>
      </w:r>
      <w:hyperlink w:history="1" r:id="rIdijijhjtx9yiwnfutqkje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статьями </w:t>
      </w:r>
      <w:hyperlink w:history="1" r:id="rIdpr6ogw8y_hy3se3cq4l1w">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y4rdsojtqtla4ovnviex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agtaqtfbedxuxtbgjzno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сбора за удержание лицензий на право пользования недрами согласно приложению 1;</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поиске полезных ископаемых согласно </w:t>
      </w:r>
      <w:hyperlink w:history="1" r:id="rId-i1vaiag_vhavxlnbw5i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разведке полезных ископаемых согласно </w:t>
      </w:r>
      <w:hyperlink w:history="1" r:id="rId53jvx7gdmuay_ptnikrfj">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разработке полезных ископаемых согласно </w:t>
      </w:r>
      <w:hyperlink w:history="1" r:id="rIdapczookhtiptytknrtzs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Исчисление сроков для определения размеров ставок сбора за удержание лицензий по лицензиям, выданным до вступления в силу настоящего постановления, осуществляется от даты первоначальной выдачи лицензии.</w:t>
      </w:r>
    </w:p>
    <w:p>
      <w:pPr>
        <w:spacing w:after="60"/>
        <w:ind w:firstLine="567"/>
        <w:jc w:val="both"/>
      </w:pPr>
      <w:r>
        <w:rPr>
          <w:rFonts w:ascii="Arial" w:cs="Arial" w:eastAsia="Arial" w:hAnsi="Arial"/>
          <w:sz w:val="24"/>
          <w:szCs w:val="24"/>
        </w:rPr>
        <w:t xml:space="preserve">3. Признать утратившим силу </w:t>
      </w:r>
      <w:hyperlink w:history="1" r:id="rId9hbi2qjque4rhwv_rtp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w_zgnkoa2lkzlnyq-5iv">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уплаты, исчисления платежа и ставок платежей за удержание лицензий на право пользования недрами" от 6 ноября 2015 года № 760.</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поиске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8"/>
        <w:gridCol w:w="749"/>
        <w:gridCol w:w="749"/>
        <w:gridCol w:w="760"/>
        <w:gridCol w:w="760"/>
        <w:gridCol w:w="760"/>
        <w:gridCol w:w="2022"/>
      </w:tblGrid>
      <w:tr>
        <w:tc>
          <w:tcPr>
            <w:tcW w:type="dxa" w:w="43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каждый последующий год сбор увеличивается на 50%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поиске полезных ископаемых, на каждый год, следующий за шестым годом, увеличивается на 50 процентов.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разведке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6"/>
        <w:gridCol w:w="698"/>
        <w:gridCol w:w="698"/>
        <w:gridCol w:w="698"/>
        <w:gridCol w:w="698"/>
        <w:gridCol w:w="698"/>
        <w:gridCol w:w="698"/>
        <w:gridCol w:w="698"/>
        <w:gridCol w:w="1623"/>
      </w:tblGrid>
      <w:tr>
        <w:tc>
          <w:tcPr>
            <w:tcW w:type="dxa" w:w="3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1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и последующие годы, СУЛ за 1 га РП</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разведке полезных ископаемых, на каждый год, следующий за восьмым годом, устанавливается по ставкам за 8-й год.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разработке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7"/>
        <w:gridCol w:w="641"/>
        <w:gridCol w:w="639"/>
        <w:gridCol w:w="639"/>
        <w:gridCol w:w="639"/>
        <w:gridCol w:w="639"/>
        <w:gridCol w:w="639"/>
        <w:gridCol w:w="650"/>
        <w:gridCol w:w="650"/>
        <w:gridCol w:w="650"/>
        <w:gridCol w:w="1544"/>
      </w:tblGrid>
      <w:tr>
        <w:tc>
          <w:tcPr>
            <w:tcW w:type="dxa" w:w="2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СУЛ за 1 га РП</w:t>
            </w:r>
          </w:p>
        </w:tc>
        <w:tc>
          <w:tcPr>
            <w:tcW w:type="dxa" w:w="1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СУЛ за 1 га РП</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разработке полезных ископаемых, на каждый год,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1wk-yq4r9eavhoo4jc1">
      <w:r>
        <w:rPr>
          <w:rFonts w:ascii="Arial" w:cs="Arial" w:eastAsia="Arial" w:hAnsi="Arial"/>
          <w:color w:val="132D3F"/>
          <w:sz w:val="16"/>
          <w:szCs w:val="16"/>
          <w:u w:val="single"/>
        </w:rPr>
        <w:t xml:space="preserve">dalil.kg/document/158582</w:t>
      </w:r>
    </w:hyperlink>
  </w:p>
  <w:p>
    <w:pPr>
      <w:spacing w:after="0" w:before="40"/>
      <w:jc w:val="center"/>
    </w:pPr>
    <w:hyperlink w:history="1" r:id="rIdbd7uu1gez_yrj6t51pw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zoq-cgmgeyln1ti1mfo" Type="http://schemas.openxmlformats.org/officeDocument/2006/relationships/hyperlink" Target="https://dalil.kg/document/159385" TargetMode="External"/><Relationship Id="rIdijijhjtx9yiwnfutqkje5" Type="http://schemas.openxmlformats.org/officeDocument/2006/relationships/hyperlink" Target="https://dalil.kg/document/111820" TargetMode="External"/><Relationship Id="rIdpr6ogw8y_hy3se3cq4l1w" Type="http://schemas.openxmlformats.org/officeDocument/2006/relationships/hyperlink" Target="https://dalil.kg/document/203685#st_10" TargetMode="External"/><Relationship Id="rIdy4rdsojtqtla4ovnviexb" Type="http://schemas.openxmlformats.org/officeDocument/2006/relationships/hyperlink" Target="https://dalil.kg/document/203685#st_17" TargetMode="External"/><Relationship Id="rIdagtaqtfbedxuxtbgjznop" Type="http://schemas.openxmlformats.org/officeDocument/2006/relationships/hyperlink" Target="https://dalil.kg/document/158590" TargetMode="External"/><Relationship Id="rId-i1vaiag_vhavxlnbw5if" Type="http://schemas.openxmlformats.org/officeDocument/2006/relationships/hyperlink" Target="https://dalil.kg/document/158582#pr2" TargetMode="External"/><Relationship Id="rId53jvx7gdmuay_ptnikrfj" Type="http://schemas.openxmlformats.org/officeDocument/2006/relationships/hyperlink" Target="https://dalil.kg/document/158582#pr3" TargetMode="External"/><Relationship Id="rIdapczookhtiptytknrtzsc" Type="http://schemas.openxmlformats.org/officeDocument/2006/relationships/hyperlink" Target="https://dalil.kg/document/158582#pr4" TargetMode="External"/><Relationship Id="rId9hbi2qjque4rhwv_rtpca" Type="http://schemas.openxmlformats.org/officeDocument/2006/relationships/hyperlink" Target="https://dalil.kg/document/98154" TargetMode="External"/><Relationship Id="rIdxw_zgnkoa2lkzlnyq-5iv" Type="http://schemas.openxmlformats.org/officeDocument/2006/relationships/hyperlink" Target="https://dalil.kg/document/9815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1wk-yq4r9eavhoo4jc1" Type="http://schemas.openxmlformats.org/officeDocument/2006/relationships/hyperlink" Target="https://dalil.kg/document/158582" TargetMode="External"/><Relationship Id="rIdbd7uu1gez_yrj6t51pw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2026-09-24T08:51:29.943Z</dcterms:created>
  <dcterms:modified xsi:type="dcterms:W3CDTF">2026-09-24T08:51:29.943Z</dcterms:modified>
</cp:coreProperties>
</file>

<file path=docProps/custom.xml><?xml version="1.0" encoding="utf-8"?>
<Properties xmlns="http://schemas.openxmlformats.org/officeDocument/2006/custom-properties" xmlns:vt="http://schemas.openxmlformats.org/officeDocument/2006/docPropsVTypes"/>
</file>