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zuzjbgkoehdynzo-8w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октября 2021 года № 222)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определения и взимания сбора за пользование поверхностными водными ресурсами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wvkk9b2k736gxcemp_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определения и взимания сбора за пользование поверхностными водными ресурсами в Кыргызской Республике (далее - Порядок)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взимания и внесения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водозабором и поступлением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использования средств, поступающих от взимания сбора за пользование поверхностными водными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водопользователей.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введения сбора за пользование поверхностными водными ресурсами является возмещение затрат на воспроизводство и охрану водных ресурсов, обеспечение экономического стимулирования рационального водопользования, эффективного управления (изучение, оценка и охрана) водными ресурсами, снижения вредного воздействия вод на окружающую среду, а также затрат на мероприятия по функционированию уполномоченного государственного органа по управлению водными ресурсами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пользование поверхностными водными ресурсами вводится для всех водопользователей поверхностных водных ресурсов, за исключением водопользователей и видов водопользования, указанных в пункте 13 настоящего Порядка, и исчисляется исходя из необходимости возмещения расходной части государственного бюджета, направленной на финансирование: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инвестиционных затрат на проекты по развитию водного сектора, обеспечивающие эффективное управление и использование водных ресурсов, согласно </w:t>
      </w:r>
      <w:hyperlink w:history="1" r:id="rIdpvkcrmq2_-6sst9bkj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Водного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проектов, определенных государственными водохозяйственными программами;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рациональному использованию и охране водных ресурсов, реконструкции и улучшению состояния водных объектов и водохозяйственных сооружений, предупреждению и ликвидации вредного воздействия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водоснабжению населения и отраслей народного хозяйства, реконструкции, модернизации, строительству и эксплуатации водохозяйственных сооружений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уполномоченных органов с целью возмещения их затрат по водозабору, транспортировке и подаче воды водопользователям, снижению потерь воды и выполнению иных мероприятий, связанных с эксплуатацией водных объектов и водохозяйственных сооружений, и охраной 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pyes87-gigm3n4crn1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Объектом сбора является пользование поверхностными водными ресурсами, забранными из поверхностных водных объектов, в производственных, технологических процессах, а также для прочих собственных нужд водопользователей.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 за пользование поверхностными водными ресурсами устанавливается за единицу объема воды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забранного из поверхностного водного объекта, оценку и охрану водных ресурсов, а также реализацию мероприятий, указанных в пункте 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Ставки сбора за пользование поверхностными водными ресурсами определяются и устанавливаются на 3 года и в срок до 1 ноября года, предшествующего году платежного периода, с учетом изменений экономической и экологической ситуации, водохозяйственной обстановки в республике, решением Кабинета Министров Кыргызской Республики по предложению уполномоченного государственного органа по управлению водными ресурсами и/или на основе данных, представленных заинтересованными министерствами 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за пользование поверхностными водными ресурсами не распространяется на рекреацию, применение землеройной техники, осушение болот, общее водопользование, осуществляемое без закрепления водных объектов за отдельными гражданами и без применения сооружений или технических устройств, влияющих на состояние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Промышленные предприятия вносят сбор в доход республиканского бюджета за воду, забираемую из природных водных объектов и водохозяйственных систем для производственных нужд, независимо от того, поступает эта вода непосредственно из водохозяйственных систем, от других промышленных предприятий или организаций, оказывающих жилищно-эксплуатационные и коммунальные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определения суммы сбора за пользование поверхностными водными ресурсами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Определение суммы сбора за пользование поверхностными водными ресурсами (П) производится по формуле 1, сомов: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 = Q ⨯ Т,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 ‒ фактический объем забранной водопользователем поверхностной воды за отчетный период, м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 ‒ ставка сбора за пользование поверхностными водными ресурсами, равная отношению суммы фактических затрат государственных организаций и учреждений, осуществляющих деятельность по управлению, изучению, учету, оценке и охране водных ресурсов, защите от вредного воздействия водных ресурсов, а также затрат на мероприятия по функционированию государственных уполномоченных органов по изучению, оценке и охране водных ресурсов (С), к ежегодному объему всех поверхностных водных ресурсов Кыргызской Республики (Q</w:t>
      </w:r>
      <w:r>
        <w:rPr>
          <w:rFonts w:ascii="Arial" w:cs="Arial" w:eastAsia="Arial" w:hAnsi="Arial"/>
          <w:sz w:val="20"/>
          <w:szCs w:val="20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), оцениваемому уполномоченным государственным органом по управлению водными ресурсами, сом/м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‒ затраты государственных организаций и учреждений за отчетный период, направленные 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воспроизводство и охрану водных ресурсов;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восстановление и сохранение водных объектов;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мониторинг водных ресурсов и проведение научно-исследовательских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предупреждению, ликвидации вредного воздействия на воды и загрязнения в результате аварий и стихийных бедствий (сели, паводки, затопление, подтопление, эрозия и обрушение берегов);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реализацию мероприятий по функционированию уполномоченного государственного органа по управлению водными ресурсами;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достижение других целей, определяемых Кабинетом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BP</w:t>
      </w:r>
      <w:r>
        <w:rPr>
          <w:rFonts w:ascii="Arial" w:cs="Arial" w:eastAsia="Arial" w:hAnsi="Arial"/>
          <w:sz w:val="24"/>
          <w:szCs w:val="24"/>
        </w:rPr>
        <w:t xml:space="preserve"> – ежегодный объем всех поверхностных водных ресурсов Кыргызской Республики, оцениваемый уполномоченным государственным органом по управлению водными ресурсами, м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ibtd-55daaowo7pgfd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суммы сбора за пользование поверхностными водными ресурсами производится водопользователями по их местонахождению, исходя из установленной ставки и объема забранной воды, за каждый истекший месяц, по согласованию с территориальным подразделением уполномоченного государственного органа по управлению водными ресурсами и сумма сбора вносится по месту нахождения объекта, водопотребления не позднее 15-го числа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Лимит водозабора/водопользования определяется и корректируется уполномоченным государственным органом по управлению водными ресурсами в случаях возникновения ситуаций, предусмотренных </w:t>
      </w:r>
      <w:hyperlink w:history="1" r:id="rIdyq7kntwiwutwko3aflx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наступлении периода засухи или маловодья;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нарушения водопользователем правил водопользования;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просьбе водопользователя;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объявления чрезвычайной экологической ситуации или экологического бедствия в соответствии </w:t>
      </w:r>
      <w:hyperlink w:history="1" r:id="rIdm3eqtxzrd0g7zesnnte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Водного кодекса Кыргызской Республики или </w:t>
      </w:r>
      <w:hyperlink w:history="1" r:id="rIdhrv3o8qabdyeum3kxp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9bcgpxadezg_kl55s3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взимания и внесения сбора за пользование поверхностными водными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за пользование поверхностными водными ресурсами взимается с водопользователей, юридических и физических лиц (включая иностранных), находящихся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Льготы по сбору устанавливаются в соответствии с Водным кодексом Кыргызской Республики в виде освобождения от уплаты сбора или отсрочки уплаты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уплаты сбора за пользование поверхностными водными ресурсами освобождаются: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 природные заповедники, ботанические сады, заказники, памятники природы, дендрологические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насаждений, разведения и выращивания рыбы в пределах установленного лимита;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спортивных и оздоровительных целей, отдыха и любительского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и водохозяйственные сооружения предоставляются безвозмездно для тушения пожаров и ликвидации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Отсрочка по уплате сбора предоставляется юридическим и физическим лицам на период проведения ремонтных и восстановительных работ на водных объектах и водохозяйственных сооружениях и в иных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3yp09ytnrkuv7r0omv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Уплата сбора за пользование поверхностными водными ресурсами производится водопользователями на ежемесячной основе, не позднее 15 числа месяца, следующего за отчетным месяцем.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Контроль за водозабором и поступлением сбора за пользование поверхностными водными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Проверка и контроль за правильностью учета забора воды и начисления сумм платежей производится представителями уполномоченного государственного органа в сфере управления водными ресурсами.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прохождения поверки водоизмерительных приборов (при наличии) у водопользователей, использующих воду из поверхностных источников, осуществляется не менее двух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объемов забора/пользования воды у водопользователей, у которых отсутствуют водоизмерительные приборы, осуществляется уполномоченным государственным органом в сфере надзора и контроля за соблюдением водного законодательства временно, до установки водомерных устройств, не менее четырех раз в год, расчетным путем на основании учета времени ее забора водопользователем, работы технологического оборудования, объемов выпускаемой продукции и норм водопотребления по каждому сектору, характеристикам работающих насосов, или по суммарному расходу электроэнергии, или другими косвенными методами, установленными в законодательном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водопользователей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Водопользователи, осуществляющие платежи за пользование поверхностными водными ресурсами имеют право обжаловать неправомерные действия должностных лиц, допущенные ими при исчислении и взимании сбора за пользование поверхностными водными ресурсами, вышестоящему в порядке подчиненности государственному органу или должностному лицу. В случае несогласия с решением вышестоящего государственного органа или должностного лица, водопользователи имеют право обратиться в установленном порядке в судебные органы.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hl6tvdra6w07ve20f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dalil.kg/document/158632</w:t>
      </w:r>
    </w:hyperlink>
  </w:p>
  <w:p>
    <w:pPr>
      <w:spacing w:after="0" w:before="40"/>
      <w:jc w:val="center"/>
    </w:pPr>
    <w:hyperlink w:history="1" r:id="rIdh1ch_in2m7wmxp-t7j6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uzjbgkoehdynzo-8wl2" Type="http://schemas.openxmlformats.org/officeDocument/2006/relationships/hyperlink" Target="https://dalil.kg/document/158631" TargetMode="External"/><Relationship Id="rId1wvkk9b2k736gxcemp_av" Type="http://schemas.openxmlformats.org/officeDocument/2006/relationships/hyperlink" Target="https://dalil.kg/document/230044227" TargetMode="External"/><Relationship Id="rIdpvkcrmq2_-6sst9bkjsej" Type="http://schemas.openxmlformats.org/officeDocument/2006/relationships/hyperlink" Target="https://dalil.kg/document/230029009#st_22" TargetMode="External"/><Relationship Id="rIdfpyes87-gigm3n4crn1lf" Type="http://schemas.openxmlformats.org/officeDocument/2006/relationships/hyperlink" Target="https://dalil.kg/document/230044227" TargetMode="External"/><Relationship Id="rIdxibtd-55daaowo7pgfdt0" Type="http://schemas.openxmlformats.org/officeDocument/2006/relationships/hyperlink" Target="https://dalil.kg/document/230044227" TargetMode="External"/><Relationship Id="rIdyq7kntwiwutwko3aflx27" Type="http://schemas.openxmlformats.org/officeDocument/2006/relationships/hyperlink" Target="https://dalil.kg/document/230029009#st_33" TargetMode="External"/><Relationship Id="rIdm3eqtxzrd0g7zesnnte--" Type="http://schemas.openxmlformats.org/officeDocument/2006/relationships/hyperlink" Target="https://dalil.kg/document/230029009#st_65" TargetMode="External"/><Relationship Id="rIdhrv3o8qabdyeum3kxpvsu" Type="http://schemas.openxmlformats.org/officeDocument/2006/relationships/hyperlink" Target="https://dalil.kg/document/218" TargetMode="External"/><Relationship Id="rIdp9bcgpxadezg_kl55s3w4" Type="http://schemas.openxmlformats.org/officeDocument/2006/relationships/hyperlink" Target="https://dalil.kg/document/230044227" TargetMode="External"/><Relationship Id="rIdf3yp09ytnrkuv7r0omv8l" Type="http://schemas.openxmlformats.org/officeDocument/2006/relationships/hyperlink" Target="https://dalil.kg/document/23004422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hl6tvdra6w07ve20fcz" Type="http://schemas.openxmlformats.org/officeDocument/2006/relationships/hyperlink" Target="https://dalil.kg/document/158632" TargetMode="External"/><Relationship Id="rIdh1ch_in2m7wmxp-t7j6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2026-09-26T15:10:38.130Z</dcterms:created>
  <dcterms:modified xsi:type="dcterms:W3CDTF">2026-09-26T15:10:38.130Z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