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октября 2021 года № </w:t>
      </w:r>
      <w:r>
        <w:rPr>
          <w:rFonts w:ascii="Arial" w:cs="Arial" w:eastAsia="Arial" w:hAnsi="Arial"/>
          <w:sz w:val="24"/>
          <w:szCs w:val="24"/>
        </w:rPr>
        <w:t xml:space="preserve">230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Кабинета Министров Кыргызской Республики на проект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В соответствии со </w:t>
      </w:r>
      <w:hyperlink w:history="1" r:id="rIdxkhluhcpjvm54ek5_djei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2"/>
          <w:szCs w:val="22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1. Одобрить прилагаемое </w:t>
      </w:r>
      <w:hyperlink w:history="1" r:id="rIdqljf9hoiiaetc3kxfmuss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2"/>
          <w:szCs w:val="22"/>
        </w:rPr>
        <w:t xml:space="preserve"> Кабинета Министров Кыргызской Республики на проект Закона Кыргызской Республики "О внесении изменений в </w:t>
      </w:r>
      <w:hyperlink w:history="1" r:id="rIdzoikipcers9gde0f040u7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о неналоговых доходах", инициированный депутатом Жогорку Кенеша Кыргызской Республики А.М.Нурбаевым.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Кабинета Министров Кыргызской Республики
 от 25 октября 2021 года № 230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Кабинета Министров Кыргызской Республики на проект Закона Кыргызской Республики "О внесении изменений в Кодекс Кыргызской Республики о неналоговых доходах"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(далее - Кабинет Министров) в соответствии со </w:t>
      </w:r>
      <w:hyperlink w:history="1" r:id="rIdk_4kyee9wrua23m0zmy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изменений в </w:t>
      </w:r>
      <w:hyperlink w:history="1" r:id="rIdi3z63m3yaaisag-zzy0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депутатом Жогорку Кенеша Кыргызской Республики А.М.Нурбаевым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внесение изменений в </w:t>
      </w:r>
      <w:hyperlink w:history="1" r:id="rIdessegjozallfl4bdb0s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 (далее - Кодекс) в части уточнения норм о том, что норматив распределения отчислений на развитие и содержание инфраструктуры местного значения (далее - отчисления) между фондами развития областей и районов определяется в зависимости от того, входит ли месторождение в перечень месторождений общегосударственного значения, и от количества разведанных запасов золота, т.е. запасы золота меньше или больше 50,0 тонн.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отмечает, что действующие в настоящее время нормы </w:t>
      </w:r>
      <w:hyperlink w:history="1" r:id="rIdjxt1x2i2fwcivcp2za7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также предусматривают распределение отчислений между фондами развития областей и районов в зависимости от того, входит ли месторождение в перечень месторождений общегосударственного значения, и от количества разведанных запасов золота, т.е. запасы золота меньше или больше 50,0 тонн.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в связи с утверждением Реестра участков недр общегосударственного значения, </w:t>
      </w:r>
      <w:hyperlink w:history="1" r:id="rIdw9cbkgbigprg1ffpux7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участков недр общегосударственного значения" от 3 июля 2019 года № 339 Перечень месторождений общегосударственного значения, утвержденный </w:t>
      </w:r>
      <w:hyperlink w:history="1" r:id="rIdnbzku_sfkl-yw365kue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2013 года № 350, был признан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упомянутый Реестр участков недр общегосударственного значения не содержит данных о количестве запасов полезных ископаемых. Следовательно, распределение отчислений между фондами развития районов и областей в зависимости от количества запасов золота стало невозможным ввиду отсутствия информации о количестве его запасов, что может привести к различным толкованиям при применении норм </w:t>
      </w:r>
      <w:hyperlink w:history="1" r:id="rIdrxbdzajfrhr2pnvsxtr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в целях обеспечения прозрачности распределения отчислений между фондами развития областей и районов и исключения человеческого фактора необходимо автоматизировать процесс распределения отчислений, а распределение отчислений в зависимости от количества запасов золота приведет к затруднениям автоматизации процесса распределения.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временем Кабинетом Министров Кыргызской Республики разработан проект Закона Кыргызской Республики "О внесении изменений в </w:t>
      </w:r>
      <w:hyperlink w:history="1" r:id="rIddjb_kffwk19kuk6yi4c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одобренный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февраля 2021 года № 48, который находится на рассмотрении в Жогорку Кенеше Кыргызской Республики. Данным проектом Закона предлагается внесение изменений в </w:t>
      </w:r>
      <w:hyperlink w:history="1" r:id="rIdh5froml_flgb0g6mqk8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Кодекса, нормами которых предусматривается распределение отчислений между фондами развития областей и районов без учета количества запасов золота. Данный проект Закона направлен на упрощение процесса распределения отчислений между фондами развития областей и районов, принятие которого даст возможность автоматизировать процесс распределения отчислений и исключить человеческий фактор.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Кабинет Министров Кыргызской Республики считает нецелесообразным принятие предлагаемого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df13z5aaju9rsf6dv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dalil.kg/document/158640</w:t>
      </w:r>
    </w:hyperlink>
  </w:p>
  <w:p>
    <w:pPr>
      <w:spacing w:after="0" w:before="40"/>
      <w:jc w:val="center"/>
    </w:pPr>
    <w:hyperlink w:history="1" r:id="rIdxbs73kvoh-czydjuedd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hluhcpjvm54ek5_djei" Type="http://schemas.openxmlformats.org/officeDocument/2006/relationships/hyperlink" Target="https://dalil.kg/document/112301#st_26" TargetMode="External"/><Relationship Id="rIdqljf9hoiiaetc3kxfmuss" Type="http://schemas.openxmlformats.org/officeDocument/2006/relationships/hyperlink" Target="https://dalil.kg/document/158640#pr1" TargetMode="External"/><Relationship Id="rIdzoikipcers9gde0f040u7" Type="http://schemas.openxmlformats.org/officeDocument/2006/relationships/hyperlink" Target="https://dalil.kg/document/111820" TargetMode="External"/><Relationship Id="rIdk_4kyee9wrua23m0zmysg" Type="http://schemas.openxmlformats.org/officeDocument/2006/relationships/hyperlink" Target="https://dalil.kg/document/158640#st_26" TargetMode="External"/><Relationship Id="rIdi3z63m3yaaisag-zzy0rn" Type="http://schemas.openxmlformats.org/officeDocument/2006/relationships/hyperlink" Target="https://dalil.kg/document/111820" TargetMode="External"/><Relationship Id="rIdessegjozallfl4bdb0sau" Type="http://schemas.openxmlformats.org/officeDocument/2006/relationships/hyperlink" Target="https://dalil.kg/document/111820#st_130" TargetMode="External"/><Relationship Id="rIdjxt1x2i2fwcivcp2za7vo" Type="http://schemas.openxmlformats.org/officeDocument/2006/relationships/hyperlink" Target="https://dalil.kg/document/111820#st_130" TargetMode="External"/><Relationship Id="rIdw9cbkgbigprg1ffpux7s1" Type="http://schemas.openxmlformats.org/officeDocument/2006/relationships/hyperlink" Target="https://dalil.kg/document/157038" TargetMode="External"/><Relationship Id="rIdnbzku_sfkl-yw365kuexc" Type="http://schemas.openxmlformats.org/officeDocument/2006/relationships/hyperlink" Target="https://dalil.kg/document/94491" TargetMode="External"/><Relationship Id="rIdrxbdzajfrhr2pnvsxtref" Type="http://schemas.openxmlformats.org/officeDocument/2006/relationships/hyperlink" Target="https://dalil.kg/document/111820#st_130" TargetMode="External"/><Relationship Id="rIddjb_kffwk19kuk6yi4cyo" Type="http://schemas.openxmlformats.org/officeDocument/2006/relationships/hyperlink" Target="https://dalil.kg/document/111820" TargetMode="External"/><Relationship Id="rIdh5froml_flgb0g6mqk8l1" Type="http://schemas.openxmlformats.org/officeDocument/2006/relationships/hyperlink" Target="https://dalil.kg/document/111820#st_13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df13z5aaju9rsf6dvvg" Type="http://schemas.openxmlformats.org/officeDocument/2006/relationships/hyperlink" Target="https://dalil.kg/document/158640" TargetMode="External"/><Relationship Id="rIdxbs73kvoh-czydjuedd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2026-09-30T23:27:06.901Z</dcterms:created>
  <dcterms:modified xsi:type="dcterms:W3CDTF">2026-09-30T23:27:06.901Z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