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поставщика услуг по внедрению системы прослеживаемости лекарственных средств 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национальной экономики, обеспечения охраны жизни и здоровья человека, национальной безопасности, в соответствии с пунктом 22 части 4 </w:t>
      </w:r>
      <w:hyperlink w:history="1" r:id="rId62hdr_6ix2ca4on_3m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e2d2y9l_v4_ftuq7p4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yf9wgzujwioe0hzuu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компанию «ТСНеа</w:t>
      </w:r>
      <w:r>
        <w:rPr>
          <w:rFonts w:ascii="Arial" w:cs="Arial" w:eastAsia="Arial" w:hAnsi="Arial"/>
          <w:sz w:val="24"/>
          <w:szCs w:val="24"/>
        </w:rPr>
        <w:t xml:space="preserve">lth </w:t>
      </w:r>
      <w:r>
        <w:rPr>
          <w:rFonts w:ascii="Arial" w:cs="Arial" w:eastAsia="Arial" w:hAnsi="Arial"/>
          <w:sz w:val="24"/>
          <w:szCs w:val="24"/>
        </w:rPr>
        <w:t xml:space="preserve">Information Technology» (Турецкая Республика) поставщиком услуг по имплементации (адаптации и приведению в соответствие с действующими требованиями) системы прослеживаемости лекарственных средств и медицинских изделий, внедряемой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осуществить закупку услуг по имплементации (адаптации и приведению в соответствие с действующими требованиями) системы прослеживаемости лекарственных средств и медицинских изделий у компании «TCHealth Information Technology» (Турецкая Республика) по ценам, согласованным с уполномоченным государственным органом по вопросам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caqmyegqqmrz2i1e_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dalil.kg/document/158644</w:t>
      </w:r>
    </w:hyperlink>
  </w:p>
  <w:p>
    <w:pPr>
      <w:spacing w:after="0" w:before="40"/>
      <w:jc w:val="center"/>
    </w:pPr>
    <w:hyperlink w:history="1" r:id="rIdqvw0ns8v1hl8fus8sgw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hdr_6ix2ca4on_3mihy" Type="http://schemas.openxmlformats.org/officeDocument/2006/relationships/hyperlink" Target="https://dalil.kg/document/111125#st_21" TargetMode="External"/><Relationship Id="rIde2d2y9l_v4_ftuq7p4qmr" Type="http://schemas.openxmlformats.org/officeDocument/2006/relationships/hyperlink" Target="https://dalil.kg/document/112301#st_13" TargetMode="External"/><Relationship Id="rIduyf9wgzujwioe0hzuuif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caqmyegqqmrz2i1e_g6" Type="http://schemas.openxmlformats.org/officeDocument/2006/relationships/hyperlink" Target="https://dalil.kg/document/158644" TargetMode="External"/><Relationship Id="rIdqvw0ns8v1hl8fus8sgw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2026-09-30T23:02:36.891Z</dcterms:created>
  <dcterms:modified xsi:type="dcterms:W3CDTF">2026-09-30T23:02:36.891Z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