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15 ноября</w:t>
      </w:r>
      <w:r>
        <w:rPr>
          <w:rFonts w:ascii="Arial" w:cs="Arial" w:eastAsia="Arial" w:hAnsi="Arial"/>
          <w:sz w:val="24"/>
          <w:szCs w:val="24"/>
        </w:rPr>
        <w:t xml:space="preserve"> 2021 года № 2</w:t>
      </w:r>
      <w:r>
        <w:rPr>
          <w:rFonts w:ascii="Arial" w:cs="Arial" w:eastAsia="Arial" w:hAnsi="Arial"/>
          <w:sz w:val="24"/>
          <w:szCs w:val="24"/>
        </w:rPr>
        <w:t xml:space="preserve">61</w:t>
      </w:r>
    </w:p>
    <w:p>
      <w:pPr>
        <w:spacing w:after="240" w:before="200"/>
        <w:jc w:val="center"/>
      </w:pPr>
      <w:r>
        <w:rPr>
          <w:rFonts w:ascii="Arial" w:cs="Arial" w:eastAsia="Arial" w:hAnsi="Arial"/>
          <w:b/>
          <w:bCs/>
          <w:sz w:val="28"/>
          <w:szCs w:val="28"/>
        </w:rPr>
        <w:t xml:space="preserve">О некоторых вопросах Министерства юстиции Кыргызской Республики</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Кыргызской Республики от</w:t>
      </w:r>
      <w:hyperlink w:history="1" r:id="rIdqygvyjcdmeso8gfuxsu-s">
        <w:r>
          <w:rPr>
            <w:rFonts w:ascii="Arial" w:cs="Arial" w:eastAsia="Arial" w:hAnsi="Arial"/>
            <w:i/>
            <w:iCs/>
            <w:color w:val="1D4ED8"/>
            <w:sz w:val="24"/>
            <w:szCs w:val="24"/>
            <w:u w:val="single"/>
          </w:rPr>
          <w:t xml:space="preserve">18 ноября 2022 года № 641</w:t>
        </w:r>
      </w:hyperlink>
      <w:r>
        <w:rPr>
          <w:rFonts w:ascii="Arial" w:cs="Arial" w:eastAsia="Arial" w:hAnsi="Arial"/>
          <w:sz w:val="24"/>
          <w:szCs w:val="24"/>
        </w:rPr>
        <w:t xml:space="preserve">, </w:t>
      </w:r>
      <w:r>
        <w:rPr>
          <w:rFonts w:ascii="Arial" w:cs="Arial" w:eastAsia="Arial" w:hAnsi="Arial"/>
          <w:i/>
          <w:iCs/>
          <w:sz w:val="24"/>
          <w:szCs w:val="24"/>
        </w:rPr>
        <w:t xml:space="preserve">8 сентября 2023 года № 456</w:t>
      </w:r>
      <w:r>
        <w:rPr>
          <w:rFonts w:ascii="Arial" w:cs="Arial" w:eastAsia="Arial" w:hAnsi="Arial"/>
          <w:sz w:val="24"/>
          <w:szCs w:val="24"/>
        </w:rPr>
        <w:t xml:space="preserve">, </w:t>
      </w:r>
      <w:hyperlink w:history="1" r:id="rIdty3tjblctiogkukqtr__5">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В целях дальнейшего совершенствования системы государственного управления, в соответствии со статьями </w:t>
      </w:r>
      <w:hyperlink w:history="1" r:id="rIdt2sln5iyvmf3rkvaxzm9q">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ea8mgdqvzp9b-7zxhf1i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1..Внести в </w:t>
      </w:r>
      <w:hyperlink w:history="1" r:id="rIdwvf9d1ebecqcdiezjmb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 следующие изменения:</w:t>
      </w:r>
    </w:p>
    <w:p>
      <w:pPr>
        <w:spacing w:after="120"/>
        <w:ind w:firstLine="708"/>
        <w:jc w:val="both"/>
      </w:pPr>
      <w:r>
        <w:rPr>
          <w:rFonts w:ascii="Arial" w:cs="Arial" w:eastAsia="Arial" w:hAnsi="Arial"/>
          <w:sz w:val="24"/>
          <w:szCs w:val="24"/>
        </w:rPr>
        <w:t xml:space="preserve">1) </w:t>
      </w:r>
      <w:hyperlink w:history="1" r:id="rIdx_z5nmdnvmkhiizgtoyh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указанным </w:t>
      </w:r>
      <w:hyperlink w:history="1" r:id="rIdevkalswxcyck2muo2fzf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ohgymqp-t9playsa6dx5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yrhqncardce_vdjpozbcj">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mthuix77ay7te27rj_ex">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2.Внести в </w:t>
      </w:r>
      <w:hyperlink w:history="1" r:id="rIdsy1uszjmduei2-w1hf-x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Центра судебного представительства Кабинета Министров Кыргызской Республики» от 12 февраля 2014 года № 89 следующие изменения: </w:t>
      </w:r>
    </w:p>
    <w:p>
      <w:pPr>
        <w:spacing w:after="120"/>
        <w:ind w:firstLine="708"/>
        <w:jc w:val="both"/>
      </w:pPr>
      <w:r>
        <w:rPr>
          <w:rFonts w:ascii="Arial" w:cs="Arial" w:eastAsia="Arial" w:hAnsi="Arial"/>
          <w:sz w:val="24"/>
          <w:szCs w:val="24"/>
        </w:rPr>
        <w:t xml:space="preserve">–.в наименовании, пункте 1 слова «Кабинета Министров» заменить словами «при Министерстве юстиции»;</w:t>
      </w:r>
    </w:p>
    <w:p>
      <w:pPr>
        <w:spacing w:after="120"/>
        <w:ind w:firstLine="708"/>
        <w:jc w:val="both"/>
      </w:pPr>
      <w:r>
        <w:rPr>
          <w:rFonts w:ascii="Arial" w:cs="Arial" w:eastAsia="Arial" w:hAnsi="Arial"/>
          <w:sz w:val="24"/>
          <w:szCs w:val="24"/>
        </w:rPr>
        <w:t xml:space="preserve">– в пункте 2:</w:t>
      </w:r>
    </w:p>
    <w:p>
      <w:pPr>
        <w:spacing w:after="120"/>
        <w:ind w:firstLine="708"/>
        <w:jc w:val="both"/>
      </w:pPr>
      <w:r>
        <w:rPr>
          <w:rFonts w:ascii="Arial" w:cs="Arial" w:eastAsia="Arial" w:hAnsi="Arial"/>
          <w:sz w:val="24"/>
          <w:szCs w:val="24"/>
        </w:rPr>
        <w:t xml:space="preserve">в абзаце девятом слова «Кабинету Министров» заменить словами «Министерству юстиции»;</w:t>
      </w:r>
    </w:p>
    <w:p>
      <w:pPr>
        <w:spacing w:after="120"/>
        <w:ind w:firstLine="708"/>
        <w:jc w:val="both"/>
      </w:pPr>
      <w:r>
        <w:rPr>
          <w:rFonts w:ascii="Arial" w:cs="Arial" w:eastAsia="Arial" w:hAnsi="Arial"/>
          <w:sz w:val="24"/>
          <w:szCs w:val="24"/>
        </w:rPr>
        <w:t xml:space="preserve">в абзаце десятом слова «Администрация Президента» заменить словами «Министерство юстиции»;</w:t>
      </w:r>
    </w:p>
    <w:p>
      <w:pPr>
        <w:spacing w:after="120"/>
        <w:ind w:firstLine="708"/>
        <w:jc w:val="both"/>
      </w:pPr>
      <w:r>
        <w:rPr>
          <w:rFonts w:ascii="Arial" w:cs="Arial" w:eastAsia="Arial" w:hAnsi="Arial"/>
          <w:sz w:val="24"/>
          <w:szCs w:val="24"/>
        </w:rPr>
        <w:t xml:space="preserve">– в пункте 8:</w:t>
      </w:r>
    </w:p>
    <w:p>
      <w:pPr>
        <w:spacing w:after="120"/>
        <w:ind w:firstLine="708"/>
        <w:jc w:val="both"/>
      </w:pPr>
      <w:r>
        <w:rPr>
          <w:rFonts w:ascii="Arial" w:cs="Arial" w:eastAsia="Arial" w:hAnsi="Arial"/>
          <w:sz w:val="24"/>
          <w:szCs w:val="24"/>
        </w:rPr>
        <w:t xml:space="preserve">в абзаце первом слова «Кабинета Министров» заменить словом «Президента»;</w:t>
      </w:r>
    </w:p>
    <w:p>
      <w:pPr>
        <w:spacing w:after="120"/>
        <w:ind w:firstLine="708"/>
        <w:jc w:val="both"/>
      </w:pPr>
      <w:r>
        <w:rPr>
          <w:rFonts w:ascii="Arial" w:cs="Arial" w:eastAsia="Arial" w:hAnsi="Arial"/>
          <w:sz w:val="24"/>
          <w:szCs w:val="24"/>
        </w:rPr>
        <w:t xml:space="preserve">в абзаце втором слова «Кабинета Министров» заменить словами «при Министерстве юстиции»;</w:t>
      </w:r>
    </w:p>
    <w:p>
      <w:pPr>
        <w:spacing w:after="120"/>
        <w:ind w:firstLine="708"/>
        <w:jc w:val="both"/>
      </w:pPr>
      <w:r>
        <w:rPr>
          <w:rFonts w:ascii="Arial" w:cs="Arial" w:eastAsia="Arial" w:hAnsi="Arial"/>
          <w:sz w:val="24"/>
          <w:szCs w:val="24"/>
        </w:rPr>
        <w:t xml:space="preserve">1).</w:t>
      </w:r>
      <w:hyperlink w:history="1" r:id="rIdspr1stg-tzpyxyxvbhse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Центре судебного представительства Кабинета Министров Кыргызской Республики, утвержденное указанным </w:t>
      </w:r>
      <w:hyperlink w:history="1" r:id="rId5hylwmvusbuyee0zmzlh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cqglvdrsuc6kwisnrzns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w:t>
      </w:r>
      <w:hyperlink w:history="1" r:id="rIdcvqd4d0lyvpwrw4inyei0">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взаимодействия Центра судебного представительства Кабинета Министров Кыргызской Республики с государственными органами, утвержденный указанным постановлением, изложить в редакции согласно </w:t>
      </w:r>
      <w:hyperlink w:history="1" r:id="rIdpl1z8qroi20s7gtmf0aph">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708"/>
        <w:jc w:val="both"/>
      </w:pPr>
      <w:r>
        <w:rPr>
          <w:rFonts w:ascii="Arial" w:cs="Arial" w:eastAsia="Arial" w:hAnsi="Arial"/>
          <w:i w:val="false"/>
          <w:iCs w:val="false"/>
          <w:sz w:val="24"/>
          <w:szCs w:val="24"/>
        </w:rPr>
        <w:t xml:space="preserve">3. </w:t>
      </w:r>
      <w:r>
        <w:rPr>
          <w:rFonts w:ascii="Arial" w:cs="Arial" w:eastAsia="Arial" w:hAnsi="Arial"/>
          <w:sz w:val="24"/>
          <w:szCs w:val="24"/>
        </w:rPr>
        <w:t xml:space="preserve">(Утратил силу в соответствии с </w:t>
      </w:r>
      <w:hyperlink w:history="1" r:id="rIdqphjiynb5t-4dhs_27g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ноября 2022 года № 641)</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8 сентября 2023 года № 456)</w:t>
      </w:r>
    </w:p>
    <w:p>
      <w:pPr>
        <w:spacing w:after="120"/>
        <w:ind w:firstLine="708"/>
        <w:jc w:val="both"/>
      </w:pPr>
      <w:r>
        <w:rPr>
          <w:rFonts w:ascii="Arial" w:cs="Arial" w:eastAsia="Arial" w:hAnsi="Arial"/>
          <w:sz w:val="24"/>
          <w:szCs w:val="24"/>
        </w:rPr>
        <w:t xml:space="preserve">5. Министерству юстиции Кыргызской Республики:</w:t>
      </w:r>
    </w:p>
    <w:p>
      <w:pPr>
        <w:spacing w:after="120"/>
        <w:ind w:firstLine="708"/>
        <w:jc w:val="both"/>
      </w:pPr>
      <w:r>
        <w:rPr>
          <w:rFonts w:ascii="Arial" w:cs="Arial" w:eastAsia="Arial" w:hAnsi="Arial"/>
          <w:sz w:val="24"/>
          <w:szCs w:val="24"/>
        </w:rPr>
        <w:t xml:space="preserve">–.привести свои решения в соответствие с настоящим постановлением;</w:t>
      </w:r>
    </w:p>
    <w:p>
      <w:pPr>
        <w:spacing w:after="120"/>
        <w:ind w:firstLine="708"/>
        <w:jc w:val="both"/>
      </w:pPr>
      <w:r>
        <w:rPr>
          <w:rFonts w:ascii="Arial" w:cs="Arial" w:eastAsia="Arial" w:hAnsi="Arial"/>
          <w:sz w:val="24"/>
          <w:szCs w:val="24"/>
        </w:rPr>
        <w:t xml:space="preserve">–.принять иные меры, вытекающие из настоящего постановления.</w:t>
      </w:r>
    </w:p>
    <w:p>
      <w:pPr>
        <w:spacing w:after="120"/>
        <w:ind w:firstLine="708"/>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w:t>
      </w:r>
      <w:r>
        <w:rPr>
          <w:rFonts w:ascii="Arial" w:cs="Arial" w:eastAsia="Arial" w:hAnsi="Arial"/>
          <w:b/>
          <w:bCs/>
          <w:sz w:val="24"/>
          <w:szCs w:val="24"/>
        </w:rPr>
        <w:t xml:space="preserve">У. </w:t>
      </w:r>
      <w:r>
        <w:rPr>
          <w:rFonts w:ascii="Arial" w:cs="Arial" w:eastAsia="Arial" w:hAnsi="Arial"/>
          <w:b/>
          <w:bCs/>
          <w:sz w:val="24"/>
          <w:szCs w:val="24"/>
        </w:rPr>
        <w:t xml:space="preserve">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f3rqjrsdz7ovxpuib2x5x">
        <w:r>
          <w:rPr>
            <w:rFonts w:ascii="Arial" w:cs="Arial" w:eastAsia="Arial" w:hAnsi="Arial"/>
            <w:color w:val="1D4ED8"/>
            <w:sz w:val="24"/>
            <w:szCs w:val="24"/>
            <w:u w:val="single"/>
          </w:rPr>
          <w:t xml:space="preserve">Приложение 1</w:t>
        </w:r>
      </w:hyperlink>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Министерстве юстиции Кыргызской Республики</w:t>
      </w:r>
    </w:p>
    <w:p>
      <w:pPr>
        <w:spacing w:after="200" w:before="200"/>
        <w:jc w:val="both"/>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Министерство юстиции Кыргызской Республики (далее - Министерство) является государственным органом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2. Министерство в своей деятельности руководствуется </w:t>
      </w:r>
      <w:hyperlink w:history="1" r:id="rId7w2mrpdssylfsjtfzxne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международными договорами, вступившими в силу в соответствии с законодательством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Единую систему органов юстиции Кыргызской Республики составляют центральный аппарат, подведомственные и территориальные подразделения Министерства, а также организации и учреждения, находящиеся в ведении подведомственных подразделений Министерства.</w:t>
      </w:r>
    </w:p>
    <w:p>
      <w:pPr>
        <w:spacing w:after="60"/>
        <w:ind w:firstLine="567"/>
        <w:jc w:val="both"/>
      </w:pPr>
      <w:r>
        <w:rPr>
          <w:rFonts w:ascii="Arial" w:cs="Arial" w:eastAsia="Arial" w:hAnsi="Arial"/>
          <w:sz w:val="24"/>
          <w:szCs w:val="24"/>
        </w:rPr>
        <w:t xml:space="preserve">4. Министерство обладает статусом юридического лица, имеет печать с изображением Государственного герба Кыргызской Республики со своим наименованием на государственном и официальном языках.</w:t>
      </w:r>
    </w:p>
    <w:p>
      <w:pPr>
        <w:spacing w:after="60"/>
        <w:ind w:firstLine="567"/>
        <w:jc w:val="both"/>
      </w:pPr>
      <w:r>
        <w:rPr>
          <w:rFonts w:ascii="Arial" w:cs="Arial" w:eastAsia="Arial" w:hAnsi="Arial"/>
          <w:sz w:val="24"/>
          <w:szCs w:val="24"/>
        </w:rPr>
        <w:t xml:space="preserve">5. Полное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Юстиция министрлиги";</w:t>
      </w:r>
    </w:p>
    <w:p>
      <w:pPr>
        <w:spacing w:after="60"/>
        <w:ind w:firstLine="567"/>
        <w:jc w:val="both"/>
      </w:pPr>
      <w:r>
        <w:rPr>
          <w:rFonts w:ascii="Arial" w:cs="Arial" w:eastAsia="Arial" w:hAnsi="Arial"/>
          <w:sz w:val="24"/>
          <w:szCs w:val="24"/>
        </w:rPr>
        <w:t xml:space="preserve">- на официальном языке: "Министерство юстиции Кыргызской Республики".</w:t>
      </w:r>
    </w:p>
    <w:p>
      <w:pPr>
        <w:spacing w:after="60"/>
        <w:ind w:firstLine="567"/>
        <w:jc w:val="both"/>
      </w:pPr>
      <w:r>
        <w:rPr>
          <w:rFonts w:ascii="Arial" w:cs="Arial" w:eastAsia="Arial" w:hAnsi="Arial"/>
          <w:sz w:val="24"/>
          <w:szCs w:val="24"/>
        </w:rPr>
        <w:t xml:space="preserve">Сокращенное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"Юстмин";</w:t>
      </w:r>
    </w:p>
    <w:p>
      <w:pPr>
        <w:spacing w:after="60"/>
        <w:ind w:firstLine="567"/>
        <w:jc w:val="both"/>
      </w:pPr>
      <w:r>
        <w:rPr>
          <w:rFonts w:ascii="Arial" w:cs="Arial" w:eastAsia="Arial" w:hAnsi="Arial"/>
          <w:sz w:val="24"/>
          <w:szCs w:val="24"/>
        </w:rPr>
        <w:t xml:space="preserve">- на официальном языке: "Минюст".</w:t>
      </w:r>
    </w:p>
    <w:p>
      <w:pPr>
        <w:spacing w:after="60"/>
        <w:ind w:firstLine="567"/>
        <w:jc w:val="both"/>
      </w:pPr>
      <w:r>
        <w:rPr>
          <w:rFonts w:ascii="Arial" w:cs="Arial" w:eastAsia="Arial" w:hAnsi="Arial"/>
          <w:sz w:val="24"/>
          <w:szCs w:val="24"/>
        </w:rPr>
        <w:t xml:space="preserve">6. Юридический адрес: Кыргызская Республика, город Бишкек, бульвар Молодой Гвардии, 32.</w:t>
      </w:r>
    </w:p>
    <w:p>
      <w:pPr>
        <w:spacing w:after="200" w:before="200"/>
        <w:jc w:val="both"/>
      </w:pPr>
      <w:r>
        <w:rPr>
          <w:rFonts w:ascii="Arial" w:cs="Arial" w:eastAsia="Arial" w:hAnsi="Arial"/>
          <w:b/>
          <w:bCs/>
          <w:sz w:val="24"/>
          <w:szCs w:val="24"/>
        </w:rPr>
        <w:t xml:space="preserve">2. Задачи Министерства</w:t>
      </w:r>
    </w:p>
    <w:p>
      <w:pPr>
        <w:spacing w:after="60"/>
        <w:ind w:firstLine="567"/>
        <w:jc w:val="both"/>
      </w:pPr>
      <w:r>
        <w:rPr>
          <w:rFonts w:ascii="Arial" w:cs="Arial" w:eastAsia="Arial" w:hAnsi="Arial"/>
          <w:sz w:val="24"/>
          <w:szCs w:val="24"/>
        </w:rPr>
        <w:t xml:space="preserve">7. Задачи Министерства:</w:t>
      </w:r>
    </w:p>
    <w:p>
      <w:pPr>
        <w:spacing w:after="60"/>
        <w:ind w:firstLine="567"/>
        <w:jc w:val="both"/>
      </w:pPr>
      <w:r>
        <w:rPr>
          <w:rFonts w:ascii="Arial" w:cs="Arial" w:eastAsia="Arial" w:hAnsi="Arial"/>
          <w:sz w:val="24"/>
          <w:szCs w:val="24"/>
        </w:rPr>
        <w:t xml:space="preserve">1) нормативное правовое обеспечение деятельности государства в установленной сфере деятельности;</w:t>
      </w:r>
    </w:p>
    <w:p>
      <w:pPr>
        <w:spacing w:after="60"/>
        <w:ind w:firstLine="567"/>
        <w:jc w:val="both"/>
      </w:pPr>
      <w:r>
        <w:rPr>
          <w:rFonts w:ascii="Arial" w:cs="Arial" w:eastAsia="Arial" w:hAnsi="Arial"/>
          <w:sz w:val="24"/>
          <w:szCs w:val="24"/>
        </w:rPr>
        <w:t xml:space="preserve">2) обеспечение в пределах своих полномочий защиты прав и свобод человека и гражданина;</w:t>
      </w:r>
    </w:p>
    <w:p>
      <w:pPr>
        <w:spacing w:after="60"/>
        <w:ind w:firstLine="567"/>
        <w:jc w:val="both"/>
      </w:pPr>
      <w:r>
        <w:rPr>
          <w:rFonts w:ascii="Arial" w:cs="Arial" w:eastAsia="Arial" w:hAnsi="Arial"/>
          <w:sz w:val="24"/>
          <w:szCs w:val="24"/>
        </w:rPr>
        <w:t xml:space="preserve">3) обеспечение координации законопроектной деятельности органов исполнительной власти;</w:t>
      </w:r>
    </w:p>
    <w:p>
      <w:pPr>
        <w:spacing w:after="60"/>
        <w:ind w:firstLine="567"/>
        <w:jc w:val="both"/>
      </w:pPr>
      <w:r>
        <w:rPr>
          <w:rFonts w:ascii="Arial" w:cs="Arial" w:eastAsia="Arial" w:hAnsi="Arial"/>
          <w:sz w:val="24"/>
          <w:szCs w:val="24"/>
        </w:rPr>
        <w:t xml:space="preserve">4) обеспечение регистрации в пределах предоставленных полномочий;</w:t>
      </w:r>
    </w:p>
    <w:p>
      <w:pPr>
        <w:spacing w:after="60"/>
        <w:ind w:firstLine="567"/>
        <w:jc w:val="both"/>
      </w:pPr>
      <w:r>
        <w:rPr>
          <w:rFonts w:ascii="Arial" w:cs="Arial" w:eastAsia="Arial" w:hAnsi="Arial"/>
          <w:sz w:val="24"/>
          <w:szCs w:val="24"/>
        </w:rPr>
        <w:t xml:space="preserve">5) обеспечение исполнения уголовных наказаний и принудительных мер уголовно-правового воздействия, пробационного надзора, надзора и контроля за условно осужденными, осужденными с отсрочкой отбывания наказания, лицами, условно-досрочно освобожденными из исправительных учреждений, а также исполнением функций по составлению пробационного доклада в соответствии с законодательством в сфере пробационной деятельности;</w:t>
      </w:r>
    </w:p>
    <w:p>
      <w:pPr>
        <w:spacing w:after="60"/>
        <w:ind w:firstLine="567"/>
        <w:jc w:val="both"/>
      </w:pPr>
      <w:r>
        <w:rPr>
          <w:rFonts w:ascii="Arial" w:cs="Arial" w:eastAsia="Arial" w:hAnsi="Arial"/>
          <w:sz w:val="24"/>
          <w:szCs w:val="24"/>
        </w:rPr>
        <w:t xml:space="preserve">6) анализ состояния и выработка предложений о совершенствовании законодательства Кыргызской Республики по вопросам, отнесенным к компетенции Министерства;</w:t>
      </w:r>
    </w:p>
    <w:p>
      <w:pPr>
        <w:spacing w:after="60"/>
        <w:ind w:firstLine="567"/>
        <w:jc w:val="both"/>
      </w:pPr>
      <w:r>
        <w:rPr>
          <w:rFonts w:ascii="Arial" w:cs="Arial" w:eastAsia="Arial" w:hAnsi="Arial"/>
          <w:sz w:val="24"/>
          <w:szCs w:val="24"/>
        </w:rPr>
        <w:t xml:space="preserve">7) организация и осуществление судебно-экспертной деятельности;</w:t>
      </w:r>
    </w:p>
    <w:p>
      <w:pPr>
        <w:spacing w:after="60"/>
        <w:ind w:firstLine="567"/>
        <w:jc w:val="both"/>
      </w:pPr>
      <w:r>
        <w:rPr>
          <w:rFonts w:ascii="Arial" w:cs="Arial" w:eastAsia="Arial" w:hAnsi="Arial"/>
          <w:sz w:val="24"/>
          <w:szCs w:val="24"/>
        </w:rPr>
        <w:t xml:space="preserve">8) обеспечение в соответствии с уголовно-процессуальным законодательством содержания лиц под стражей (далее - заключенные);</w:t>
      </w:r>
    </w:p>
    <w:p>
      <w:pPr>
        <w:spacing w:after="60"/>
        <w:ind w:firstLine="567"/>
        <w:jc w:val="both"/>
      </w:pPr>
      <w:r>
        <w:rPr>
          <w:rFonts w:ascii="Arial" w:cs="Arial" w:eastAsia="Arial" w:hAnsi="Arial"/>
          <w:sz w:val="24"/>
          <w:szCs w:val="24"/>
        </w:rPr>
        <w:t xml:space="preserve">9) обеспечение охраны пенитенциарных учреждений, а также других подразделений и учреждений уголовно-исполнительной системы (далее - УИС);</w:t>
      </w:r>
    </w:p>
    <w:p>
      <w:pPr>
        <w:spacing w:after="60"/>
        <w:ind w:firstLine="567"/>
        <w:jc w:val="both"/>
      </w:pPr>
      <w:r>
        <w:rPr>
          <w:rFonts w:ascii="Arial" w:cs="Arial" w:eastAsia="Arial" w:hAnsi="Arial"/>
          <w:sz w:val="24"/>
          <w:szCs w:val="24"/>
        </w:rPr>
        <w:t xml:space="preserve">10) обеспечение охраны и конвоирования осужденных и заключенных;</w:t>
      </w:r>
    </w:p>
    <w:p>
      <w:pPr>
        <w:spacing w:after="60"/>
        <w:ind w:firstLine="567"/>
        <w:jc w:val="both"/>
      </w:pPr>
      <w:r>
        <w:rPr>
          <w:rFonts w:ascii="Arial" w:cs="Arial" w:eastAsia="Arial" w:hAnsi="Arial"/>
          <w:sz w:val="24"/>
          <w:szCs w:val="24"/>
        </w:rPr>
        <w:t xml:space="preserve">11) содействие правоохранительным органам и соответствующим уполномоченным государственным органам Кыргызской Республики в обеспечении общественной безопасности и правового режима чрезвычайного положения;</w:t>
      </w:r>
    </w:p>
    <w:p>
      <w:pPr>
        <w:spacing w:after="60"/>
        <w:ind w:firstLine="567"/>
        <w:jc w:val="both"/>
      </w:pPr>
      <w:r>
        <w:rPr>
          <w:rFonts w:ascii="Arial" w:cs="Arial" w:eastAsia="Arial" w:hAnsi="Arial"/>
          <w:sz w:val="24"/>
          <w:szCs w:val="24"/>
        </w:rPr>
        <w:t xml:space="preserve">12) обеспечение правовой и социальной защиты сотрудников, военнослужащих и пенсионеров УИС;</w:t>
      </w:r>
    </w:p>
    <w:p>
      <w:pPr>
        <w:spacing w:after="60"/>
        <w:ind w:firstLine="567"/>
        <w:jc w:val="both"/>
      </w:pPr>
      <w:r>
        <w:rPr>
          <w:rFonts w:ascii="Arial" w:cs="Arial" w:eastAsia="Arial" w:hAnsi="Arial"/>
          <w:sz w:val="24"/>
          <w:szCs w:val="24"/>
        </w:rPr>
        <w:t xml:space="preserve">13) обеспечение охраны здоровья осужденных;</w:t>
      </w:r>
    </w:p>
    <w:p>
      <w:pPr>
        <w:spacing w:after="60"/>
        <w:ind w:firstLine="567"/>
        <w:jc w:val="both"/>
      </w:pPr>
      <w:r>
        <w:rPr>
          <w:rFonts w:ascii="Arial" w:cs="Arial" w:eastAsia="Arial" w:hAnsi="Arial"/>
          <w:sz w:val="24"/>
          <w:szCs w:val="24"/>
        </w:rPr>
        <w:t xml:space="preserve">14) осуществление оперативно-розыскной деятельности, а также содействие осуществляющим ее органам в раскрытии и профилактике преступлений;</w:t>
      </w:r>
    </w:p>
    <w:p>
      <w:pPr>
        <w:spacing w:after="60"/>
        <w:ind w:firstLine="567"/>
        <w:jc w:val="both"/>
      </w:pPr>
      <w:r>
        <w:rPr>
          <w:rFonts w:ascii="Arial" w:cs="Arial" w:eastAsia="Arial" w:hAnsi="Arial"/>
          <w:sz w:val="24"/>
          <w:szCs w:val="24"/>
        </w:rPr>
        <w:t xml:space="preserve">15) обеспечение представления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200" w:before="200"/>
        <w:jc w:val="both"/>
      </w:pPr>
      <w:r>
        <w:rPr>
          <w:rFonts w:ascii="Arial" w:cs="Arial" w:eastAsia="Arial" w:hAnsi="Arial"/>
          <w:b/>
          <w:bCs/>
          <w:sz w:val="24"/>
          <w:szCs w:val="24"/>
        </w:rPr>
        <w:t xml:space="preserve">3. Функции Министерства</w:t>
      </w:r>
    </w:p>
    <w:p>
      <w:pPr>
        <w:spacing w:after="60"/>
        <w:ind w:firstLine="567"/>
        <w:jc w:val="both"/>
      </w:pPr>
      <w:r>
        <w:rPr>
          <w:rFonts w:ascii="Arial" w:cs="Arial" w:eastAsia="Arial" w:hAnsi="Arial"/>
          <w:sz w:val="24"/>
          <w:szCs w:val="24"/>
        </w:rPr>
        <w:t xml:space="preserve">8. Министерство осуществляет следующие функции:</w:t>
      </w:r>
    </w:p>
    <w:p>
      <w:pPr>
        <w:spacing w:after="60"/>
        <w:ind w:firstLine="567"/>
        <w:jc w:val="both"/>
      </w:pPr>
      <w:r>
        <w:rPr>
          <w:rFonts w:ascii="Arial" w:cs="Arial" w:eastAsia="Arial" w:hAnsi="Arial"/>
          <w:sz w:val="24"/>
          <w:szCs w:val="24"/>
        </w:rPr>
        <w:t xml:space="preserve">1) функции нормотворчества и экспертизы:</w:t>
      </w:r>
    </w:p>
    <w:p>
      <w:pPr>
        <w:spacing w:after="60"/>
        <w:ind w:firstLine="567"/>
        <w:jc w:val="both"/>
      </w:pPr>
      <w:r>
        <w:rPr>
          <w:rFonts w:ascii="Arial" w:cs="Arial" w:eastAsia="Arial" w:hAnsi="Arial"/>
          <w:sz w:val="24"/>
          <w:szCs w:val="24"/>
        </w:rPr>
        <w:t xml:space="preserve">- проводит работу по систематизации и кодификации законодательства Кыргызской Республики;</w:t>
      </w:r>
    </w:p>
    <w:p>
      <w:pPr>
        <w:spacing w:after="60"/>
        <w:ind w:firstLine="567"/>
        <w:jc w:val="both"/>
      </w:pPr>
      <w:r>
        <w:rPr>
          <w:rFonts w:ascii="Arial" w:cs="Arial" w:eastAsia="Arial" w:hAnsi="Arial"/>
          <w:sz w:val="24"/>
          <w:szCs w:val="24"/>
        </w:rPr>
        <w:t xml:space="preserve">- формирует и обобщает планы законопроектных работ Кабинета Министров Кыргызской Республики на основе предложений государственных органов, вносит их в установленном порядке на рассмотрение Кабинета Министров Кыргызской Республики и осуществляет контроль за их исполнением;</w:t>
      </w:r>
    </w:p>
    <w:p>
      <w:pPr>
        <w:spacing w:after="60"/>
        <w:ind w:firstLine="567"/>
        <w:jc w:val="both"/>
      </w:pPr>
      <w:r>
        <w:rPr>
          <w:rFonts w:ascii="Arial" w:cs="Arial" w:eastAsia="Arial" w:hAnsi="Arial"/>
          <w:sz w:val="24"/>
          <w:szCs w:val="24"/>
        </w:rPr>
        <w:t xml:space="preserve">- проводит инвентаризацию законодательства в рамках деятельности межведомственной комиссии по инвентаризации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 разрабатывает нормативные правовые акты в установленной сфере деятельности, а также принимает участие в подготовке проектов нормативных правовых актов;</w:t>
      </w:r>
    </w:p>
    <w:p>
      <w:pPr>
        <w:spacing w:after="60"/>
        <w:ind w:firstLine="567"/>
        <w:jc w:val="both"/>
      </w:pPr>
      <w:r>
        <w:rPr>
          <w:rFonts w:ascii="Arial" w:cs="Arial" w:eastAsia="Arial" w:hAnsi="Arial"/>
          <w:sz w:val="24"/>
          <w:szCs w:val="24"/>
        </w:rPr>
        <w:t xml:space="preserve">- разрабатывает проекты законов, направленных на исполнение решений Конституционного суда Кыргызской Республики;</w:t>
      </w:r>
    </w:p>
    <w:p>
      <w:pPr>
        <w:spacing w:after="60"/>
        <w:ind w:firstLine="567"/>
        <w:jc w:val="both"/>
      </w:pPr>
      <w:r>
        <w:rPr>
          <w:rFonts w:ascii="Arial" w:cs="Arial" w:eastAsia="Arial" w:hAnsi="Arial"/>
          <w:sz w:val="24"/>
          <w:szCs w:val="24"/>
        </w:rPr>
        <w:t xml:space="preserve">- разрабатывает предложения по формированию проекта республиканского бюджета, в части, касающейся финансирования органов юстиции;</w:t>
      </w:r>
    </w:p>
    <w:p>
      <w:pPr>
        <w:spacing w:after="60"/>
        <w:ind w:firstLine="567"/>
        <w:jc w:val="both"/>
      </w:pPr>
      <w:r>
        <w:rPr>
          <w:rFonts w:ascii="Arial" w:cs="Arial" w:eastAsia="Arial" w:hAnsi="Arial"/>
          <w:sz w:val="24"/>
          <w:szCs w:val="24"/>
        </w:rPr>
        <w:t xml:space="preserve">- проводит правовую, правозащитную, антикоррупционную и гендерную экспертизы проектов нормативных правовых актов, вносимых государственными органами на рассмотрение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 проводит мероприятия по правовому просвещению;</w:t>
      </w:r>
    </w:p>
    <w:p>
      <w:pPr>
        <w:spacing w:after="60"/>
        <w:ind w:firstLine="567"/>
        <w:jc w:val="both"/>
      </w:pPr>
      <w:r>
        <w:rPr>
          <w:rFonts w:ascii="Arial" w:cs="Arial" w:eastAsia="Arial" w:hAnsi="Arial"/>
          <w:sz w:val="24"/>
          <w:szCs w:val="24"/>
        </w:rPr>
        <w:t xml:space="preserve">- проводит аккредитацию физических и юридических лиц, осуществляющих деятельность по проведению специализированных видов экспертиз проектов нормативных правовых актов (правовой, правозащитной, гендерной, антикоррупционной и экологической);</w:t>
      </w:r>
    </w:p>
    <w:p>
      <w:pPr>
        <w:spacing w:after="60"/>
        <w:ind w:firstLine="567"/>
        <w:jc w:val="both"/>
      </w:pPr>
      <w:r>
        <w:rPr>
          <w:rFonts w:ascii="Arial" w:cs="Arial" w:eastAsia="Arial" w:hAnsi="Arial"/>
          <w:sz w:val="24"/>
          <w:szCs w:val="24"/>
        </w:rPr>
        <w:t xml:space="preserve">- развивает в установленном порядке международные связи по вопросам, отнесенным к сфере деятельности Министерства, предоставляет оценку соответствия проектов международных договоров положениям нормативных правовых актов Кыргызской Республики;</w:t>
      </w:r>
    </w:p>
    <w:p>
      <w:pPr>
        <w:spacing w:after="60"/>
        <w:ind w:firstLine="567"/>
        <w:jc w:val="both"/>
      </w:pPr>
      <w:r>
        <w:rPr>
          <w:rFonts w:ascii="Arial" w:cs="Arial" w:eastAsia="Arial" w:hAnsi="Arial"/>
          <w:sz w:val="24"/>
          <w:szCs w:val="24"/>
        </w:rPr>
        <w:t xml:space="preserve">- ведет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 осуществляет регистрацию инициативной группы и проекта Закона, инициируемого в рамках реализации права народной законодательной инициативы;</w:t>
      </w:r>
    </w:p>
    <w:p>
      <w:pPr>
        <w:spacing w:after="60"/>
        <w:ind w:firstLine="567"/>
        <w:jc w:val="both"/>
      </w:pPr>
      <w:r>
        <w:rPr>
          <w:rFonts w:ascii="Arial" w:cs="Arial" w:eastAsia="Arial" w:hAnsi="Arial"/>
          <w:sz w:val="24"/>
          <w:szCs w:val="24"/>
        </w:rPr>
        <w:t xml:space="preserve">2) функции реализации отраслевой политики:</w:t>
      </w:r>
    </w:p>
    <w:p>
      <w:pPr>
        <w:spacing w:after="60"/>
        <w:ind w:firstLine="567"/>
        <w:jc w:val="both"/>
      </w:pPr>
      <w:r>
        <w:rPr>
          <w:rFonts w:ascii="Arial" w:cs="Arial" w:eastAsia="Arial" w:hAnsi="Arial"/>
          <w:sz w:val="24"/>
          <w:szCs w:val="24"/>
        </w:rPr>
        <w:t xml:space="preserve">- осуществляет судебно-экспертную деятельность в установленном порядке;</w:t>
      </w:r>
    </w:p>
    <w:p>
      <w:pPr>
        <w:spacing w:after="60"/>
        <w:ind w:firstLine="567"/>
        <w:jc w:val="both"/>
      </w:pPr>
      <w:r>
        <w:rPr>
          <w:rFonts w:ascii="Arial" w:cs="Arial" w:eastAsia="Arial" w:hAnsi="Arial"/>
          <w:sz w:val="24"/>
          <w:szCs w:val="24"/>
        </w:rPr>
        <w:t xml:space="preserve">- обеспечивает исполнение уголовных наказаний и мер уголовно-правового воздействия;</w:t>
      </w:r>
    </w:p>
    <w:p>
      <w:pPr>
        <w:spacing w:after="60"/>
        <w:ind w:firstLine="567"/>
        <w:jc w:val="both"/>
      </w:pPr>
      <w:r>
        <w:rPr>
          <w:rFonts w:ascii="Arial" w:cs="Arial" w:eastAsia="Arial" w:hAnsi="Arial"/>
          <w:sz w:val="24"/>
          <w:szCs w:val="24"/>
        </w:rPr>
        <w:t xml:space="preserve">- проводит социально-правовую работу с осужденными и обеспечивает условия отбывания наказаний в пенитенциарных учреждениях;</w:t>
      </w:r>
    </w:p>
    <w:p>
      <w:pPr>
        <w:spacing w:after="60"/>
        <w:ind w:firstLine="567"/>
        <w:jc w:val="both"/>
      </w:pPr>
      <w:r>
        <w:rPr>
          <w:rFonts w:ascii="Arial" w:cs="Arial" w:eastAsia="Arial" w:hAnsi="Arial"/>
          <w:sz w:val="24"/>
          <w:szCs w:val="24"/>
        </w:rPr>
        <w:t xml:space="preserve">- осуществляет оперативно-розыскную и режимную деятельность в пенитенциарных учреждениях, досудебное производство, отнесенные уголовно-процессуальным законодательством к компетенции органов УИС;</w:t>
      </w:r>
    </w:p>
    <w:p>
      <w:pPr>
        <w:spacing w:after="60"/>
        <w:ind w:firstLine="567"/>
        <w:jc w:val="both"/>
      </w:pPr>
      <w:r>
        <w:rPr>
          <w:rFonts w:ascii="Arial" w:cs="Arial" w:eastAsia="Arial" w:hAnsi="Arial"/>
          <w:sz w:val="24"/>
          <w:szCs w:val="24"/>
        </w:rPr>
        <w:t xml:space="preserve">- осуществляет организацию материально-бытового, продовольственного и иного ресурсного обеспечения УИС по нормам, установленным законодательством;</w:t>
      </w:r>
    </w:p>
    <w:p>
      <w:pPr>
        <w:spacing w:after="60"/>
        <w:ind w:firstLine="567"/>
        <w:jc w:val="both"/>
      </w:pPr>
      <w:r>
        <w:rPr>
          <w:rFonts w:ascii="Arial" w:cs="Arial" w:eastAsia="Arial" w:hAnsi="Arial"/>
          <w:sz w:val="24"/>
          <w:szCs w:val="24"/>
        </w:rPr>
        <w:t xml:space="preserve">- обеспечивает содержание, охрану и конвоирование осужденных и заключенных;</w:t>
      </w:r>
    </w:p>
    <w:p>
      <w:pPr>
        <w:spacing w:after="60"/>
        <w:ind w:firstLine="567"/>
        <w:jc w:val="both"/>
      </w:pPr>
      <w:r>
        <w:rPr>
          <w:rFonts w:ascii="Arial" w:cs="Arial" w:eastAsia="Arial" w:hAnsi="Arial"/>
          <w:sz w:val="24"/>
          <w:szCs w:val="24"/>
        </w:rPr>
        <w:t xml:space="preserve">- обеспечивает производство судебных экспертиз по уголовным, гражданским и административным делам;</w:t>
      </w:r>
    </w:p>
    <w:p>
      <w:pPr>
        <w:spacing w:after="60"/>
        <w:ind w:firstLine="567"/>
        <w:jc w:val="both"/>
      </w:pPr>
      <w:r>
        <w:rPr>
          <w:rFonts w:ascii="Arial" w:cs="Arial" w:eastAsia="Arial" w:hAnsi="Arial"/>
          <w:sz w:val="24"/>
          <w:szCs w:val="24"/>
        </w:rPr>
        <w:t xml:space="preserve">- обеспечивает представление в порядке, установленном законодательством,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судах, в рамках полномочий Министерства;</w:t>
      </w:r>
    </w:p>
    <w:p>
      <w:pPr>
        <w:spacing w:after="60"/>
        <w:ind w:firstLine="567"/>
        <w:jc w:val="both"/>
      </w:pPr>
      <w:r>
        <w:rPr>
          <w:rFonts w:ascii="Arial" w:cs="Arial" w:eastAsia="Arial" w:hAnsi="Arial"/>
          <w:sz w:val="24"/>
          <w:szCs w:val="24"/>
        </w:rPr>
        <w:t xml:space="preserve">- обеспечивает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обеспечивает обобщение судебной и правоприменительной практики по делам, стороной в которых выступают Кабинет Министров Кыргызской Республики, государственные органы Кыргызской Республики;</w:t>
      </w:r>
    </w:p>
    <w:p>
      <w:pPr>
        <w:spacing w:after="60"/>
        <w:ind w:firstLine="567"/>
        <w:jc w:val="both"/>
      </w:pPr>
      <w:r>
        <w:rPr>
          <w:rFonts w:ascii="Arial" w:cs="Arial" w:eastAsia="Arial" w:hAnsi="Arial"/>
          <w:sz w:val="24"/>
          <w:szCs w:val="24"/>
        </w:rPr>
        <w:t xml:space="preserve">3) функции координации:</w:t>
      </w:r>
    </w:p>
    <w:p>
      <w:pPr>
        <w:spacing w:after="60"/>
        <w:ind w:firstLine="567"/>
        <w:jc w:val="both"/>
      </w:pPr>
      <w:r>
        <w:rPr>
          <w:rFonts w:ascii="Arial" w:cs="Arial" w:eastAsia="Arial" w:hAnsi="Arial"/>
          <w:sz w:val="24"/>
          <w:szCs w:val="24"/>
        </w:rPr>
        <w:t xml:space="preserve">- взаимодействует с постоянным представителем Президента и Кабинета Министров Кыргызской Республики в Жогорку Кенеше Кыргызской Республики по обеспечению принятия законопроектов, инициированных Президентом Кыргызской Республики, Председателем Кабинета Министров Кыргызской Республики;</w:t>
      </w:r>
    </w:p>
    <w:p>
      <w:pPr>
        <w:spacing w:after="60"/>
        <w:ind w:firstLine="567"/>
        <w:jc w:val="both"/>
      </w:pPr>
      <w:r>
        <w:rPr>
          <w:rFonts w:ascii="Arial" w:cs="Arial" w:eastAsia="Arial" w:hAnsi="Arial"/>
          <w:sz w:val="24"/>
          <w:szCs w:val="24"/>
        </w:rPr>
        <w:t xml:space="preserve">- координирует законопроектную деятельность органов исполнительной власти;</w:t>
      </w:r>
    </w:p>
    <w:p>
      <w:pPr>
        <w:spacing w:after="60"/>
        <w:ind w:firstLine="567"/>
        <w:jc w:val="both"/>
      </w:pPr>
      <w:r>
        <w:rPr>
          <w:rFonts w:ascii="Arial" w:cs="Arial" w:eastAsia="Arial" w:hAnsi="Arial"/>
          <w:sz w:val="24"/>
          <w:szCs w:val="24"/>
        </w:rPr>
        <w:t xml:space="preserve">- осуществляет организационно-методическое и техническое обеспечение деятельности Межведомственной комиссии по имплементации международного гуманитарного права;</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по правовому просвещению;</w:t>
      </w:r>
    </w:p>
    <w:p>
      <w:pPr>
        <w:spacing w:after="60"/>
        <w:ind w:firstLine="567"/>
        <w:jc w:val="both"/>
      </w:pPr>
      <w:r>
        <w:rPr>
          <w:rFonts w:ascii="Arial" w:cs="Arial" w:eastAsia="Arial" w:hAnsi="Arial"/>
          <w:sz w:val="24"/>
          <w:szCs w:val="24"/>
        </w:rPr>
        <w:t xml:space="preserve">- координирует деятельность по предоставлению гарантированной государством юридической помощи;</w:t>
      </w:r>
    </w:p>
    <w:p>
      <w:pPr>
        <w:spacing w:after="60"/>
        <w:ind w:firstLine="567"/>
        <w:jc w:val="both"/>
      </w:pPr>
      <w:r>
        <w:rPr>
          <w:rFonts w:ascii="Arial" w:cs="Arial" w:eastAsia="Arial" w:hAnsi="Arial"/>
          <w:sz w:val="24"/>
          <w:szCs w:val="24"/>
        </w:rPr>
        <w:t xml:space="preserve">- координирует пробационную деятельность;</w:t>
      </w:r>
    </w:p>
    <w:p>
      <w:pPr>
        <w:spacing w:after="60"/>
        <w:ind w:firstLine="567"/>
        <w:jc w:val="both"/>
      </w:pPr>
      <w:r>
        <w:rPr>
          <w:rFonts w:ascii="Arial" w:cs="Arial" w:eastAsia="Arial" w:hAnsi="Arial"/>
          <w:sz w:val="24"/>
          <w:szCs w:val="24"/>
        </w:rPr>
        <w:t xml:space="preserve">- координирует деятельность УИС;</w:t>
      </w:r>
    </w:p>
    <w:p>
      <w:pPr>
        <w:spacing w:after="60"/>
        <w:ind w:firstLine="567"/>
        <w:jc w:val="both"/>
      </w:pPr>
      <w:r>
        <w:rPr>
          <w:rFonts w:ascii="Arial" w:cs="Arial" w:eastAsia="Arial" w:hAnsi="Arial"/>
          <w:sz w:val="24"/>
          <w:szCs w:val="24"/>
        </w:rPr>
        <w:t xml:space="preserve">- координирует деятельность по вопросам защиты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координирует судебно-экспертную деятельность;</w:t>
      </w:r>
    </w:p>
    <w:p>
      <w:pPr>
        <w:spacing w:after="60"/>
        <w:ind w:firstLine="567"/>
        <w:jc w:val="both"/>
      </w:pPr>
      <w:r>
        <w:rPr>
          <w:rFonts w:ascii="Arial" w:cs="Arial" w:eastAsia="Arial" w:hAnsi="Arial"/>
          <w:sz w:val="24"/>
          <w:szCs w:val="24"/>
        </w:rPr>
        <w:t xml:space="preserve">- осуществляет единый методический контроль за качеством экспертных исследований, независимо от ведомственной принадлежности судебного эксперта;</w:t>
      </w:r>
    </w:p>
    <w:p>
      <w:pPr>
        <w:spacing w:after="60"/>
        <w:ind w:firstLine="567"/>
        <w:jc w:val="both"/>
      </w:pPr>
      <w:r>
        <w:rPr>
          <w:rFonts w:ascii="Arial" w:cs="Arial" w:eastAsia="Arial" w:hAnsi="Arial"/>
          <w:sz w:val="24"/>
          <w:szCs w:val="24"/>
        </w:rPr>
        <w:t xml:space="preserve">4) функции регулирования:</w:t>
      </w:r>
    </w:p>
    <w:p>
      <w:pPr>
        <w:spacing w:after="60"/>
        <w:ind w:firstLine="567"/>
        <w:jc w:val="both"/>
      </w:pPr>
      <w:r>
        <w:rPr>
          <w:rFonts w:ascii="Arial" w:cs="Arial" w:eastAsia="Arial" w:hAnsi="Arial"/>
          <w:sz w:val="24"/>
          <w:szCs w:val="24"/>
        </w:rPr>
        <w:t xml:space="preserve">- осуществляет лицензирование на право занятия частной нотариальной деятельностью;</w:t>
      </w:r>
    </w:p>
    <w:p>
      <w:pPr>
        <w:spacing w:after="60"/>
        <w:ind w:firstLine="567"/>
        <w:jc w:val="both"/>
      </w:pPr>
      <w:r>
        <w:rPr>
          <w:rFonts w:ascii="Arial" w:cs="Arial" w:eastAsia="Arial" w:hAnsi="Arial"/>
          <w:sz w:val="24"/>
          <w:szCs w:val="24"/>
        </w:rPr>
        <w:t xml:space="preserve">- осуществляет лицензирование на право занятия адвокатской деятельностью;</w:t>
      </w:r>
    </w:p>
    <w:p>
      <w:pPr>
        <w:spacing w:after="60"/>
        <w:ind w:firstLine="567"/>
        <w:jc w:val="both"/>
      </w:pPr>
      <w:r>
        <w:rPr>
          <w:rFonts w:ascii="Arial" w:cs="Arial" w:eastAsia="Arial" w:hAnsi="Arial"/>
          <w:sz w:val="24"/>
          <w:szCs w:val="24"/>
        </w:rPr>
        <w:t xml:space="preserve">- выдает сертификаты компетентности судебных экспертов в установленном порядке;</w:t>
      </w:r>
    </w:p>
    <w:p>
      <w:pPr>
        <w:spacing w:after="60"/>
        <w:ind w:firstLine="567"/>
        <w:jc w:val="both"/>
      </w:pPr>
      <w:r>
        <w:rPr>
          <w:rFonts w:ascii="Arial" w:cs="Arial" w:eastAsia="Arial" w:hAnsi="Arial"/>
          <w:sz w:val="24"/>
          <w:szCs w:val="24"/>
        </w:rPr>
        <w:t xml:space="preserve">5) функции по предоставлению услуг:</w:t>
      </w:r>
    </w:p>
    <w:p>
      <w:pPr>
        <w:spacing w:after="60"/>
        <w:ind w:firstLine="567"/>
        <w:jc w:val="both"/>
      </w:pPr>
      <w:r>
        <w:rPr>
          <w:rFonts w:ascii="Arial" w:cs="Arial" w:eastAsia="Arial" w:hAnsi="Arial"/>
          <w:sz w:val="24"/>
          <w:szCs w:val="24"/>
        </w:rPr>
        <w:t xml:space="preserve">- оказывает гарантированную государством юридическую помощь гражданам Кыргызской Республики;</w:t>
      </w:r>
    </w:p>
    <w:p>
      <w:pPr>
        <w:spacing w:after="60"/>
        <w:ind w:firstLine="567"/>
        <w:jc w:val="both"/>
      </w:pPr>
      <w:r>
        <w:rPr>
          <w:rFonts w:ascii="Arial" w:cs="Arial" w:eastAsia="Arial" w:hAnsi="Arial"/>
          <w:sz w:val="24"/>
          <w:szCs w:val="24"/>
        </w:rPr>
        <w:t xml:space="preserve">- осуществляет государственную регистрацию, перерегистрацию и регистрацию прекращения деятельности юридических лиц, филиалов (представительств) и средств массовой информации;</w:t>
      </w:r>
    </w:p>
    <w:p>
      <w:pPr>
        <w:spacing w:after="60"/>
        <w:ind w:firstLine="567"/>
        <w:jc w:val="both"/>
      </w:pPr>
      <w:r>
        <w:rPr>
          <w:rFonts w:ascii="Arial" w:cs="Arial" w:eastAsia="Arial" w:hAnsi="Arial"/>
          <w:sz w:val="24"/>
          <w:szCs w:val="24"/>
        </w:rPr>
        <w:t xml:space="preserve">- ведет Единый государственный реестр юридических лиц, филиалов (представительств);</w:t>
      </w:r>
    </w:p>
    <w:p>
      <w:pPr>
        <w:spacing w:after="60"/>
        <w:ind w:firstLine="567"/>
        <w:jc w:val="both"/>
      </w:pPr>
      <w:r>
        <w:rPr>
          <w:rFonts w:ascii="Arial" w:cs="Arial" w:eastAsia="Arial" w:hAnsi="Arial"/>
          <w:sz w:val="24"/>
          <w:szCs w:val="24"/>
        </w:rPr>
        <w:t xml:space="preserve">- ведет государственный реестр средств массовой информации;</w:t>
      </w:r>
    </w:p>
    <w:p>
      <w:pPr>
        <w:spacing w:after="60"/>
        <w:ind w:firstLine="567"/>
        <w:jc w:val="both"/>
      </w:pPr>
      <w:r>
        <w:rPr>
          <w:rFonts w:ascii="Arial" w:cs="Arial" w:eastAsia="Arial" w:hAnsi="Arial"/>
          <w:sz w:val="24"/>
          <w:szCs w:val="24"/>
        </w:rPr>
        <w:t xml:space="preserve">- осуществляет нотариальные действия;</w:t>
      </w:r>
    </w:p>
    <w:p>
      <w:pPr>
        <w:spacing w:after="60"/>
        <w:ind w:firstLine="567"/>
        <w:jc w:val="both"/>
      </w:pPr>
      <w:r>
        <w:rPr>
          <w:rFonts w:ascii="Arial" w:cs="Arial" w:eastAsia="Arial" w:hAnsi="Arial"/>
          <w:sz w:val="24"/>
          <w:szCs w:val="24"/>
        </w:rPr>
        <w:t xml:space="preserve">- ведет государственный реестр государственных и частных нотариусов;</w:t>
      </w:r>
    </w:p>
    <w:p>
      <w:pPr>
        <w:spacing w:after="60"/>
        <w:ind w:firstLine="567"/>
        <w:jc w:val="both"/>
      </w:pPr>
      <w:r>
        <w:rPr>
          <w:rFonts w:ascii="Arial" w:cs="Arial" w:eastAsia="Arial" w:hAnsi="Arial"/>
          <w:sz w:val="24"/>
          <w:szCs w:val="24"/>
        </w:rPr>
        <w:t xml:space="preserve">- ведет государственный реестр адвокатов;</w:t>
      </w:r>
    </w:p>
    <w:p>
      <w:pPr>
        <w:spacing w:after="60"/>
        <w:ind w:firstLine="567"/>
        <w:jc w:val="both"/>
      </w:pPr>
      <w:r>
        <w:rPr>
          <w:rFonts w:ascii="Arial" w:cs="Arial" w:eastAsia="Arial" w:hAnsi="Arial"/>
          <w:sz w:val="24"/>
          <w:szCs w:val="24"/>
        </w:rPr>
        <w:t xml:space="preserve">- ведет ведомственный нотариальный архив;</w:t>
      </w:r>
    </w:p>
    <w:p>
      <w:pPr>
        <w:spacing w:after="60"/>
        <w:ind w:firstLine="567"/>
        <w:jc w:val="both"/>
      </w:pPr>
      <w:r>
        <w:rPr>
          <w:rFonts w:ascii="Arial" w:cs="Arial" w:eastAsia="Arial" w:hAnsi="Arial"/>
          <w:sz w:val="24"/>
          <w:szCs w:val="24"/>
        </w:rPr>
        <w:t xml:space="preserve">- осуществляет регистрацию права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w:t>
      </w:r>
    </w:p>
    <w:p>
      <w:pPr>
        <w:spacing w:after="60"/>
        <w:ind w:firstLine="567"/>
        <w:jc w:val="both"/>
      </w:pPr>
      <w:r>
        <w:rPr>
          <w:rFonts w:ascii="Arial" w:cs="Arial" w:eastAsia="Arial" w:hAnsi="Arial"/>
          <w:sz w:val="24"/>
          <w:szCs w:val="24"/>
        </w:rPr>
        <w:t xml:space="preserve">- ведет Единый государственный реестр прав требования на движимое имущество;</w:t>
      </w:r>
    </w:p>
    <w:p>
      <w:pPr>
        <w:spacing w:after="60"/>
        <w:ind w:firstLine="567"/>
        <w:jc w:val="both"/>
      </w:pPr>
      <w:r>
        <w:rPr>
          <w:rFonts w:ascii="Arial" w:cs="Arial" w:eastAsia="Arial" w:hAnsi="Arial"/>
          <w:sz w:val="24"/>
          <w:szCs w:val="24"/>
        </w:rPr>
        <w:t xml:space="preserve">- осуществляет апостилирование исходящих от Кыргызской Республики документов, кроме судебных и правоохранительных;</w:t>
      </w:r>
    </w:p>
    <w:p>
      <w:pPr>
        <w:spacing w:after="60"/>
        <w:ind w:firstLine="567"/>
        <w:jc w:val="both"/>
      </w:pPr>
      <w:r>
        <w:rPr>
          <w:rFonts w:ascii="Arial" w:cs="Arial" w:eastAsia="Arial" w:hAnsi="Arial"/>
          <w:sz w:val="24"/>
          <w:szCs w:val="24"/>
        </w:rPr>
        <w:t xml:space="preserve">- предоставляет информацию заинтересованным физическим и юридическим лицам из централизованного банка данных правовой информации Кыргызской Республики;</w:t>
      </w:r>
    </w:p>
    <w:p>
      <w:pPr>
        <w:spacing w:after="60"/>
        <w:ind w:firstLine="567"/>
        <w:jc w:val="both"/>
      </w:pPr>
      <w:r>
        <w:rPr>
          <w:rFonts w:ascii="Arial" w:cs="Arial" w:eastAsia="Arial" w:hAnsi="Arial"/>
          <w:sz w:val="24"/>
          <w:szCs w:val="24"/>
        </w:rPr>
        <w:t xml:space="preserve">- формирует банк данных, содержащий сведения о фамилиях, именах и отчествах, подписях и закрепленных печатях соответствующих должностных лиц Кыргызской Республики и должностных лиц иностранных государств;</w:t>
      </w:r>
    </w:p>
    <w:p>
      <w:pPr>
        <w:spacing w:after="60"/>
        <w:ind w:firstLine="567"/>
        <w:jc w:val="both"/>
      </w:pPr>
      <w:r>
        <w:rPr>
          <w:rFonts w:ascii="Arial" w:cs="Arial" w:eastAsia="Arial" w:hAnsi="Arial"/>
          <w:sz w:val="24"/>
          <w:szCs w:val="24"/>
        </w:rPr>
        <w:t xml:space="preserve">6) функции обеспечения:</w:t>
      </w:r>
    </w:p>
    <w:p>
      <w:pPr>
        <w:spacing w:after="60"/>
        <w:ind w:firstLine="567"/>
        <w:jc w:val="both"/>
      </w:pPr>
      <w:r>
        <w:rPr>
          <w:rFonts w:ascii="Arial" w:cs="Arial" w:eastAsia="Arial" w:hAnsi="Arial"/>
          <w:sz w:val="24"/>
          <w:szCs w:val="24"/>
        </w:rPr>
        <w:t xml:space="preserve">- содействует деятельности уполномоченного государственного органа по делам государственной гражданской службы и муниципальной службы в вопросах подбора, расстановки и повышения квалификации кадров органов юстиции;</w:t>
      </w:r>
    </w:p>
    <w:p>
      <w:pPr>
        <w:spacing w:after="60"/>
        <w:ind w:firstLine="567"/>
        <w:jc w:val="both"/>
      </w:pPr>
      <w:r>
        <w:rPr>
          <w:rFonts w:ascii="Arial" w:cs="Arial" w:eastAsia="Arial" w:hAnsi="Arial"/>
          <w:sz w:val="24"/>
          <w:szCs w:val="24"/>
        </w:rPr>
        <w:t xml:space="preserve">- проводит кадровую работу в системе органов юстиции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организует курсы повышения квалификации для нотариусов;</w:t>
      </w:r>
    </w:p>
    <w:p>
      <w:pPr>
        <w:spacing w:after="60"/>
        <w:ind w:firstLine="567"/>
        <w:jc w:val="both"/>
      </w:pPr>
      <w:r>
        <w:rPr>
          <w:rFonts w:ascii="Arial" w:cs="Arial" w:eastAsia="Arial" w:hAnsi="Arial"/>
          <w:sz w:val="24"/>
          <w:szCs w:val="24"/>
        </w:rPr>
        <w:t xml:space="preserve">- ведет централизованный банк данных правовой информации Кыргызской Республики;</w:t>
      </w:r>
    </w:p>
    <w:p>
      <w:pPr>
        <w:spacing w:after="60"/>
        <w:ind w:firstLine="567"/>
        <w:jc w:val="both"/>
      </w:pPr>
      <w:r>
        <w:rPr>
          <w:rFonts w:ascii="Arial" w:cs="Arial" w:eastAsia="Arial" w:hAnsi="Arial"/>
          <w:sz w:val="24"/>
          <w:szCs w:val="24"/>
        </w:rPr>
        <w:t xml:space="preserve">- ведет государственные реестры судебных экспертов Кыргызской Республики и методик судебно-экспертных исследований;</w:t>
      </w:r>
    </w:p>
    <w:p>
      <w:pPr>
        <w:spacing w:after="60"/>
        <w:ind w:firstLine="567"/>
        <w:jc w:val="both"/>
      </w:pPr>
      <w:r>
        <w:rPr>
          <w:rFonts w:ascii="Arial" w:cs="Arial" w:eastAsia="Arial" w:hAnsi="Arial"/>
          <w:sz w:val="24"/>
          <w:szCs w:val="24"/>
        </w:rPr>
        <w:t xml:space="preserve">- организует материально-техническое обеспечение и финансирование органов юстиции, в том числе по строительству и ремонту их зданий, обеспечивает организацию бухгалтерского учета и отчетности, принимает решения по вопросам материального и социального обеспечения работников органов юстиции, а также другие меры по организации деятельности органов юстиции;</w:t>
      </w:r>
    </w:p>
    <w:p>
      <w:pPr>
        <w:spacing w:after="60"/>
        <w:ind w:firstLine="567"/>
        <w:jc w:val="both"/>
      </w:pPr>
      <w:r>
        <w:rPr>
          <w:rFonts w:ascii="Arial" w:cs="Arial" w:eastAsia="Arial" w:hAnsi="Arial"/>
          <w:sz w:val="24"/>
          <w:szCs w:val="24"/>
        </w:rPr>
        <w:t xml:space="preserve">- осуществляет анализ, оценку и мониторинг адекватности и эффективности системы внутреннего контроля, надежности и достоверности финансовой и управленческой информации, результативности, экономичности и эффективности деятельности и управления, сохранности активов и соблюдения законодательства Кыргызской Республики в органах юстиции;</w:t>
      </w:r>
    </w:p>
    <w:p>
      <w:pPr>
        <w:spacing w:after="60"/>
        <w:ind w:firstLine="567"/>
        <w:jc w:val="both"/>
      </w:pPr>
      <w:r>
        <w:rPr>
          <w:rFonts w:ascii="Arial" w:cs="Arial" w:eastAsia="Arial" w:hAnsi="Arial"/>
          <w:sz w:val="24"/>
          <w:szCs w:val="24"/>
        </w:rPr>
        <w:t xml:space="preserve">- осуществляет в соответствии с законодательством Кыргызской Республики работу по комплектованию, хранению, учету и использованию архивных документов Министерства, нотариальных документов ведомственного нотариального архива;</w:t>
      </w:r>
    </w:p>
    <w:p>
      <w:pPr>
        <w:spacing w:after="60"/>
        <w:ind w:firstLine="567"/>
        <w:jc w:val="both"/>
      </w:pPr>
      <w:r>
        <w:rPr>
          <w:rFonts w:ascii="Arial" w:cs="Arial" w:eastAsia="Arial" w:hAnsi="Arial"/>
          <w:sz w:val="24"/>
          <w:szCs w:val="24"/>
        </w:rPr>
        <w:t xml:space="preserve">- осуществляет организационное и координационное обеспечение деятельности межведомственной комиссии по инвентаризации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w:t>
      </w:r>
    </w:p>
    <w:p>
      <w:pPr>
        <w:spacing w:after="60"/>
        <w:ind w:firstLine="567"/>
        <w:jc w:val="both"/>
      </w:pPr>
      <w:r>
        <w:rPr>
          <w:rFonts w:ascii="Arial" w:cs="Arial" w:eastAsia="Arial" w:hAnsi="Arial"/>
          <w:sz w:val="24"/>
          <w:szCs w:val="24"/>
        </w:rPr>
        <w:t xml:space="preserve">-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w:t>
      </w:r>
    </w:p>
    <w:p>
      <w:pPr>
        <w:spacing w:after="60"/>
        <w:ind w:firstLine="567"/>
        <w:jc w:val="both"/>
      </w:pPr>
      <w:r>
        <w:rPr>
          <w:rFonts w:ascii="Arial" w:cs="Arial" w:eastAsia="Arial" w:hAnsi="Arial"/>
          <w:sz w:val="24"/>
          <w:szCs w:val="24"/>
        </w:rPr>
        <w:t xml:space="preserve">- осуществляет организационное обеспечение работы Координационного совета по правам человека при Кабинете Министров Кыргызской Республики.</w:t>
      </w:r>
    </w:p>
    <w:p>
      <w:pPr>
        <w:spacing w:after="60"/>
        <w:ind w:firstLine="567"/>
        <w:jc w:val="both"/>
      </w:pPr>
      <w:r>
        <w:rPr>
          <w:rFonts w:ascii="Arial" w:cs="Arial" w:eastAsia="Arial" w:hAnsi="Arial"/>
          <w:sz w:val="24"/>
          <w:szCs w:val="24"/>
        </w:rPr>
        <w:t xml:space="preserve">9. Министерство осуществляет иные функции, возложенные на него согласно законодательству Кыргызской Республики.</w:t>
      </w:r>
    </w:p>
    <w:p>
      <w:pPr>
        <w:spacing w:after="200" w:before="200"/>
        <w:jc w:val="both"/>
      </w:pPr>
      <w:r>
        <w:rPr>
          <w:rFonts w:ascii="Arial" w:cs="Arial" w:eastAsia="Arial" w:hAnsi="Arial"/>
          <w:b/>
          <w:bCs/>
          <w:sz w:val="24"/>
          <w:szCs w:val="24"/>
        </w:rPr>
        <w:t xml:space="preserve">4. Права Министерства</w:t>
      </w:r>
    </w:p>
    <w:p>
      <w:pPr>
        <w:spacing w:after="60"/>
        <w:ind w:firstLine="567"/>
        <w:jc w:val="both"/>
      </w:pPr>
      <w:r>
        <w:rPr>
          <w:rFonts w:ascii="Arial" w:cs="Arial" w:eastAsia="Arial" w:hAnsi="Arial"/>
          <w:sz w:val="24"/>
          <w:szCs w:val="24"/>
        </w:rPr>
        <w:t xml:space="preserve">10. Министерство в целях выполнения возложенных на него задач имеет право:</w:t>
      </w:r>
    </w:p>
    <w:p>
      <w:pPr>
        <w:spacing w:after="60"/>
        <w:ind w:firstLine="567"/>
        <w:jc w:val="both"/>
      </w:pPr>
      <w:r>
        <w:rPr>
          <w:rFonts w:ascii="Arial" w:cs="Arial" w:eastAsia="Arial" w:hAnsi="Arial"/>
          <w:sz w:val="24"/>
          <w:szCs w:val="24"/>
        </w:rPr>
        <w:t xml:space="preserve">- контролировать вопросы планирования и исполнения планов законопроектных работ органами исполнительной власти;</w:t>
      </w:r>
    </w:p>
    <w:p>
      <w:pPr>
        <w:spacing w:after="60"/>
        <w:ind w:firstLine="567"/>
        <w:jc w:val="both"/>
      </w:pPr>
      <w:r>
        <w:rPr>
          <w:rFonts w:ascii="Arial" w:cs="Arial" w:eastAsia="Arial" w:hAnsi="Arial"/>
          <w:sz w:val="24"/>
          <w:szCs w:val="24"/>
        </w:rPr>
        <w:t xml:space="preserve">- требовать от органов исполнительной власти осуществления работы по инвентаризации нормативных правовых актов;</w:t>
      </w:r>
    </w:p>
    <w:p>
      <w:pPr>
        <w:spacing w:after="60"/>
        <w:ind w:firstLine="567"/>
        <w:jc w:val="both"/>
      </w:pPr>
      <w:r>
        <w:rPr>
          <w:rFonts w:ascii="Arial" w:cs="Arial" w:eastAsia="Arial" w:hAnsi="Arial"/>
          <w:sz w:val="24"/>
          <w:szCs w:val="24"/>
        </w:rPr>
        <w:t xml:space="preserve">- привлекать в установленном порядке представителей государственных органов, научно-исследовательских и учебных заведений, общественных и международных организаций для разработки проектов нормативных правовых актов;</w:t>
      </w:r>
    </w:p>
    <w:p>
      <w:pPr>
        <w:spacing w:after="60"/>
        <w:ind w:firstLine="567"/>
        <w:jc w:val="both"/>
      </w:pPr>
      <w:r>
        <w:rPr>
          <w:rFonts w:ascii="Arial" w:cs="Arial" w:eastAsia="Arial" w:hAnsi="Arial"/>
          <w:sz w:val="24"/>
          <w:szCs w:val="24"/>
        </w:rPr>
        <w:t xml:space="preserve">- запрашивать от органов исполнительной власти, органов местного самоуправления, учреждений и организаций необходимую информацию, документы и материалы в пределах предоставленных полномочий;</w:t>
      </w:r>
    </w:p>
    <w:p>
      <w:pPr>
        <w:spacing w:after="60"/>
        <w:ind w:firstLine="567"/>
        <w:jc w:val="both"/>
      </w:pPr>
      <w:r>
        <w:rPr>
          <w:rFonts w:ascii="Arial" w:cs="Arial" w:eastAsia="Arial" w:hAnsi="Arial"/>
          <w:sz w:val="24"/>
          <w:szCs w:val="24"/>
        </w:rPr>
        <w:t xml:space="preserve">- привлекать в установленном законодательством порядке финансовые средства международных, донорских, общественных организаций для разработки проектов нормативных правовых актов;</w:t>
      </w:r>
    </w:p>
    <w:p>
      <w:pPr>
        <w:spacing w:after="60"/>
        <w:ind w:firstLine="567"/>
        <w:jc w:val="both"/>
      </w:pPr>
      <w:r>
        <w:rPr>
          <w:rFonts w:ascii="Arial" w:cs="Arial" w:eastAsia="Arial" w:hAnsi="Arial"/>
          <w:sz w:val="24"/>
          <w:szCs w:val="24"/>
        </w:rPr>
        <w:t xml:space="preserve">- осуществлять в установленном порядке международное сотрудничество;</w:t>
      </w:r>
    </w:p>
    <w:p>
      <w:pPr>
        <w:spacing w:after="60"/>
        <w:ind w:firstLine="567"/>
        <w:jc w:val="both"/>
      </w:pPr>
      <w:r>
        <w:rPr>
          <w:rFonts w:ascii="Arial" w:cs="Arial" w:eastAsia="Arial" w:hAnsi="Arial"/>
          <w:sz w:val="24"/>
          <w:szCs w:val="24"/>
        </w:rPr>
        <w:t xml:space="preserve">- издавать приказы и иные акты в рамках своей компетенции;</w:t>
      </w:r>
    </w:p>
    <w:p>
      <w:pPr>
        <w:spacing w:after="60"/>
        <w:ind w:firstLine="567"/>
        <w:jc w:val="both"/>
      </w:pPr>
      <w:r>
        <w:rPr>
          <w:rFonts w:ascii="Arial" w:cs="Arial" w:eastAsia="Arial" w:hAnsi="Arial"/>
          <w:sz w:val="24"/>
          <w:szCs w:val="24"/>
        </w:rPr>
        <w:t xml:space="preserve">- заключать с государственными органами, общественными объединениями и организациями соглашения о взаимодействии;</w:t>
      </w:r>
    </w:p>
    <w:p>
      <w:pPr>
        <w:spacing w:after="60"/>
        <w:ind w:firstLine="567"/>
        <w:jc w:val="both"/>
      </w:pPr>
      <w:r>
        <w:rPr>
          <w:rFonts w:ascii="Arial" w:cs="Arial" w:eastAsia="Arial" w:hAnsi="Arial"/>
          <w:sz w:val="24"/>
          <w:szCs w:val="24"/>
        </w:rPr>
        <w:t xml:space="preserve">- учреждать в установленном порядке средства массовой информации для размещения материалов по вопросам, отнесенным к компетенции Министерства;</w:t>
      </w:r>
    </w:p>
    <w:p>
      <w:pPr>
        <w:spacing w:after="60"/>
        <w:ind w:firstLine="567"/>
        <w:jc w:val="both"/>
      </w:pPr>
      <w:r>
        <w:rPr>
          <w:rFonts w:ascii="Arial" w:cs="Arial" w:eastAsia="Arial" w:hAnsi="Arial"/>
          <w:sz w:val="24"/>
          <w:szCs w:val="24"/>
        </w:rPr>
        <w:t xml:space="preserve">- осуществлять иные права, предусмотренные законодательством Кыргызской Республики.</w:t>
      </w:r>
    </w:p>
    <w:p>
      <w:pPr>
        <w:spacing w:after="200" w:before="200"/>
        <w:jc w:val="both"/>
      </w:pPr>
      <w:r>
        <w:rPr>
          <w:rFonts w:ascii="Arial" w:cs="Arial" w:eastAsia="Arial" w:hAnsi="Arial"/>
          <w:b/>
          <w:bCs/>
          <w:sz w:val="24"/>
          <w:szCs w:val="24"/>
        </w:rPr>
        <w:t xml:space="preserve">5. Организация работы Министерства</w:t>
      </w:r>
    </w:p>
    <w:p>
      <w:pPr>
        <w:spacing w:after="60"/>
        <w:ind w:firstLine="567"/>
        <w:jc w:val="both"/>
      </w:pPr>
      <w:r>
        <w:rPr>
          <w:rFonts w:ascii="Arial" w:cs="Arial" w:eastAsia="Arial" w:hAnsi="Arial"/>
          <w:sz w:val="24"/>
          <w:szCs w:val="24"/>
        </w:rPr>
        <w:t xml:space="preserve">11. Министерство возглавляет министр юстиции Кыргызской Республики (далее - министр), назначаемый на должность и освобождаемый от должности Президентом Кыргызской Республики с согласия Жогорку Кенеша Кыргызской Республики.</w:t>
      </w:r>
    </w:p>
    <w:p>
      <w:pPr>
        <w:spacing w:after="60"/>
        <w:ind w:firstLine="567"/>
        <w:jc w:val="both"/>
      </w:pPr>
      <w:r>
        <w:rPr>
          <w:rFonts w:ascii="Arial" w:cs="Arial" w:eastAsia="Arial" w:hAnsi="Arial"/>
          <w:sz w:val="24"/>
          <w:szCs w:val="24"/>
        </w:rPr>
        <w:t xml:space="preserve">12. В Министерстве предусматриваются должности первого заместителя министра и заместителей министра.</w:t>
      </w:r>
    </w:p>
    <w:p>
      <w:pPr>
        <w:spacing w:after="60"/>
        <w:ind w:firstLine="567"/>
        <w:jc w:val="both"/>
      </w:pPr>
      <w:r>
        <w:rPr>
          <w:rFonts w:ascii="Arial" w:cs="Arial" w:eastAsia="Arial" w:hAnsi="Arial"/>
          <w:sz w:val="24"/>
          <w:szCs w:val="24"/>
        </w:rPr>
        <w:t xml:space="preserve">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60"/>
        <w:ind w:firstLine="567"/>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13. Министр:</w:t>
      </w:r>
    </w:p>
    <w:p>
      <w:pPr>
        <w:spacing w:after="60"/>
        <w:ind w:firstLine="567"/>
        <w:jc w:val="both"/>
      </w:pPr>
      <w:r>
        <w:rPr>
          <w:rFonts w:ascii="Arial" w:cs="Arial" w:eastAsia="Arial" w:hAnsi="Arial"/>
          <w:sz w:val="24"/>
          <w:szCs w:val="24"/>
        </w:rPr>
        <w:t xml:space="preserve">-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w:t>
      </w:r>
    </w:p>
    <w:p>
      <w:pPr>
        <w:spacing w:after="60"/>
        <w:ind w:firstLine="567"/>
        <w:jc w:val="both"/>
      </w:pPr>
      <w:r>
        <w:rPr>
          <w:rFonts w:ascii="Arial" w:cs="Arial" w:eastAsia="Arial" w:hAnsi="Arial"/>
          <w:sz w:val="24"/>
          <w:szCs w:val="24"/>
        </w:rPr>
        <w:t xml:space="preserve">- представляет Министерство в отношениях с государственными органами, предприятиями, учреждениями и организациями Кыргызской Республики, иностранных государств,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 отнесенным к компетенции Министерства;</w:t>
      </w:r>
    </w:p>
    <w:p>
      <w:pPr>
        <w:spacing w:after="60"/>
        <w:ind w:firstLine="567"/>
        <w:jc w:val="both"/>
      </w:pPr>
      <w:r>
        <w:rPr>
          <w:rFonts w:ascii="Arial" w:cs="Arial" w:eastAsia="Arial" w:hAnsi="Arial"/>
          <w:sz w:val="24"/>
          <w:szCs w:val="24"/>
        </w:rPr>
        <w:t xml:space="preserve">- распределяет обязанности между первым заместителем министра и заместителями министра, определяет полномочия других должностных лиц системы Министерства по решению ими организационных, кадровых, финансовых и иных вопросов, отнесенных к компетенции Министерства;</w:t>
      </w:r>
    </w:p>
    <w:p>
      <w:pPr>
        <w:spacing w:after="60"/>
        <w:ind w:firstLine="567"/>
        <w:jc w:val="both"/>
      </w:pPr>
      <w:r>
        <w:rPr>
          <w:rFonts w:ascii="Arial" w:cs="Arial" w:eastAsia="Arial" w:hAnsi="Arial"/>
          <w:sz w:val="24"/>
          <w:szCs w:val="24"/>
        </w:rPr>
        <w:t xml:space="preserve">- вносит Председателю Кабинета Министров Кыргызской Республики представления для назначения на должность и освобождения от должности лиц, входящих в номенклатуру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назначает на должность и освобождает от должности заместителей руководителей подведомственных подразделений в сфере пробации, реализации государственной политики в сфере гарантированной государством юридической помощи, защиты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служащих системы органов юстиции в соответствии с законодательством в сфере государственной гражданской службы;</w:t>
      </w:r>
    </w:p>
    <w:p>
      <w:pPr>
        <w:spacing w:after="60"/>
        <w:ind w:firstLine="567"/>
        <w:jc w:val="both"/>
      </w:pPr>
      <w:r>
        <w:rPr>
          <w:rFonts w:ascii="Arial" w:cs="Arial" w:eastAsia="Arial" w:hAnsi="Arial"/>
          <w:sz w:val="24"/>
          <w:szCs w:val="24"/>
        </w:rPr>
        <w:t xml:space="preserve">- назначает сотрудников и военнослужащих УИС в случаях, предусмотренных законодательством в сфере правоохранительной и военной службы;</w:t>
      </w:r>
    </w:p>
    <w:p>
      <w:pPr>
        <w:spacing w:after="60"/>
        <w:ind w:firstLine="567"/>
        <w:jc w:val="both"/>
      </w:pPr>
      <w:r>
        <w:rPr>
          <w:rFonts w:ascii="Arial" w:cs="Arial" w:eastAsia="Arial" w:hAnsi="Arial"/>
          <w:sz w:val="24"/>
          <w:szCs w:val="24"/>
        </w:rPr>
        <w:t xml:space="preserve">- утверждает структуру центрального аппарата, подведомственных и территориальных подразделений Министерства, изменение которой возможно только в связи с изменением задач и функций Министерства. При этом, назначение министра не является основанием для изменения структуры Министерства;</w:t>
      </w:r>
    </w:p>
    <w:p>
      <w:pPr>
        <w:spacing w:after="60"/>
        <w:ind w:firstLine="567"/>
        <w:jc w:val="both"/>
      </w:pPr>
      <w:r>
        <w:rPr>
          <w:rFonts w:ascii="Arial" w:cs="Arial" w:eastAsia="Arial" w:hAnsi="Arial"/>
          <w:sz w:val="24"/>
          <w:szCs w:val="24"/>
        </w:rPr>
        <w:t xml:space="preserve">- утверждает штатное расписание центрального аппарата, подведомственных и территориальных подразделений Министерства в пределах установленных законодательством фонда оплаты труда и предельной численности работников Министерства;</w:t>
      </w:r>
    </w:p>
    <w:p>
      <w:pPr>
        <w:spacing w:after="60"/>
        <w:ind w:firstLine="567"/>
        <w:jc w:val="both"/>
      </w:pPr>
      <w:r>
        <w:rPr>
          <w:rFonts w:ascii="Arial" w:cs="Arial" w:eastAsia="Arial" w:hAnsi="Arial"/>
          <w:sz w:val="24"/>
          <w:szCs w:val="24"/>
        </w:rPr>
        <w:t xml:space="preserve">- утверждает положения о структурных подразделениях центрального аппарата и территориальных подразделениях;</w:t>
      </w:r>
    </w:p>
    <w:p>
      <w:pPr>
        <w:spacing w:after="60"/>
        <w:ind w:firstLine="567"/>
        <w:jc w:val="both"/>
      </w:pPr>
      <w:r>
        <w:rPr>
          <w:rFonts w:ascii="Arial" w:cs="Arial" w:eastAsia="Arial" w:hAnsi="Arial"/>
          <w:sz w:val="24"/>
          <w:szCs w:val="24"/>
        </w:rPr>
        <w:t xml:space="preserve">- представляет на рассмотрение Кабинета Министров Кыргызской Республики проекты положений о подведомственных подразделениях;</w:t>
      </w:r>
    </w:p>
    <w:p>
      <w:pPr>
        <w:spacing w:after="60"/>
        <w:ind w:firstLine="567"/>
        <w:jc w:val="both"/>
      </w:pPr>
      <w:r>
        <w:rPr>
          <w:rFonts w:ascii="Arial" w:cs="Arial" w:eastAsia="Arial" w:hAnsi="Arial"/>
          <w:sz w:val="24"/>
          <w:szCs w:val="24"/>
        </w:rPr>
        <w:t xml:space="preserve">- присваивает в установленном порядке специальные классные чины, классные чины, а также специальные и воинские звания сотрудникам и военнослужащим УИС и в установленном законодательством порядке вносит представления о присвоении высших специальных классных чинов, классных чинов, специальных и воинских званий;</w:t>
      </w:r>
    </w:p>
    <w:p>
      <w:pPr>
        <w:spacing w:after="60"/>
        <w:ind w:firstLine="567"/>
        <w:jc w:val="both"/>
      </w:pPr>
      <w:r>
        <w:rPr>
          <w:rFonts w:ascii="Arial" w:cs="Arial" w:eastAsia="Arial" w:hAnsi="Arial"/>
          <w:sz w:val="24"/>
          <w:szCs w:val="24"/>
        </w:rPr>
        <w:t xml:space="preserve">- представляет в установленном порядке особо отличившихся работников Министерства к награждению государственными наградами и присвоению почетных званий;</w:t>
      </w:r>
    </w:p>
    <w:p>
      <w:pPr>
        <w:spacing w:after="60"/>
        <w:ind w:firstLine="567"/>
        <w:jc w:val="both"/>
      </w:pPr>
      <w:r>
        <w:rPr>
          <w:rFonts w:ascii="Arial" w:cs="Arial" w:eastAsia="Arial" w:hAnsi="Arial"/>
          <w:sz w:val="24"/>
          <w:szCs w:val="24"/>
        </w:rPr>
        <w:t xml:space="preserve">- в установленном законодательством Кыргызской Республики в сфере государственных наград порядке вносит представления к награждению государственными наградами лиц, занимающихся адвокатской деятельностью, частной юридической практикой и частной нотариальной деятельностью;</w:t>
      </w:r>
    </w:p>
    <w:p>
      <w:pPr>
        <w:spacing w:after="60"/>
        <w:ind w:firstLine="567"/>
        <w:jc w:val="both"/>
      </w:pPr>
      <w:r>
        <w:rPr>
          <w:rFonts w:ascii="Arial" w:cs="Arial" w:eastAsia="Arial" w:hAnsi="Arial"/>
          <w:sz w:val="24"/>
          <w:szCs w:val="24"/>
        </w:rPr>
        <w:t xml:space="preserve">- применяет установленные законодательством Кыргызской Республики меры дисциплинарной ответственности в отношении работников системы Министерства;</w:t>
      </w:r>
    </w:p>
    <w:p>
      <w:pPr>
        <w:spacing w:after="60"/>
        <w:ind w:firstLine="567"/>
        <w:jc w:val="both"/>
      </w:pPr>
      <w:r>
        <w:rPr>
          <w:rFonts w:ascii="Arial" w:cs="Arial" w:eastAsia="Arial" w:hAnsi="Arial"/>
          <w:sz w:val="24"/>
          <w:szCs w:val="24"/>
        </w:rPr>
        <w:t xml:space="preserve">- издает в соответствии с законодательством обязательные для исполнения в системе Министерства приказы и другие акты, в том числе совместно или по согласованию с руководителями государственных органов, организует проверку их исполнения;</w:t>
      </w:r>
    </w:p>
    <w:p>
      <w:pPr>
        <w:spacing w:after="60"/>
        <w:ind w:firstLine="567"/>
        <w:jc w:val="both"/>
      </w:pPr>
      <w:r>
        <w:rPr>
          <w:rFonts w:ascii="Arial" w:cs="Arial" w:eastAsia="Arial" w:hAnsi="Arial"/>
          <w:sz w:val="24"/>
          <w:szCs w:val="24"/>
        </w:rPr>
        <w:t xml:space="preserve">- учреждает в установленном порядке награды Министерства для награждения работников системы органов юстиции, а также граждан, содействующих выполнению задач Министерства, утверждает в установленном порядке положения об этих наградах и их описание, награждает указанных лиц нагрудными знаками, почетными грамотами Министерства и применяет в отношении них другие виды поощрений, предусмотренные законодательством;</w:t>
      </w:r>
    </w:p>
    <w:p>
      <w:pPr>
        <w:spacing w:after="60"/>
        <w:ind w:firstLine="567"/>
        <w:jc w:val="both"/>
      </w:pPr>
      <w:r>
        <w:rPr>
          <w:rFonts w:ascii="Arial" w:cs="Arial" w:eastAsia="Arial" w:hAnsi="Arial"/>
          <w:sz w:val="24"/>
          <w:szCs w:val="24"/>
        </w:rPr>
        <w:t xml:space="preserve">- вносит в установленном порядке предложения об учреждении отличительных знаков, других официальных символов подведомственных подразделений Министерства,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w:t>
      </w:r>
    </w:p>
    <w:p>
      <w:pPr>
        <w:spacing w:after="60"/>
        <w:ind w:firstLine="567"/>
        <w:jc w:val="both"/>
      </w:pPr>
      <w:r>
        <w:rPr>
          <w:rFonts w:ascii="Arial" w:cs="Arial" w:eastAsia="Arial" w:hAnsi="Arial"/>
          <w:sz w:val="24"/>
          <w:szCs w:val="24"/>
        </w:rPr>
        <w:t xml:space="preserve">- отменяет противоречащие законодательству решения Министерства, а также подведомственных и территориальных подразделений, кроме решений о государственной регистрации, перерегистрации и регистрации прекращения деятельности юридических лиц, филиалов (представительств), которые могут быть отменены в случаях, предусмотренных законом;</w:t>
      </w:r>
    </w:p>
    <w:p>
      <w:pPr>
        <w:spacing w:after="60"/>
        <w:ind w:firstLine="567"/>
        <w:jc w:val="both"/>
      </w:pPr>
      <w:r>
        <w:rPr>
          <w:rFonts w:ascii="Arial" w:cs="Arial" w:eastAsia="Arial" w:hAnsi="Arial"/>
          <w:sz w:val="24"/>
          <w:szCs w:val="24"/>
        </w:rPr>
        <w:t xml:space="preserve">- осуществляет другие полномочия для решения вопросов, поставленных перед Министерством.</w:t>
      </w:r>
    </w:p>
    <w:p>
      <w:pPr>
        <w:spacing w:after="60"/>
        <w:ind w:firstLine="567"/>
        <w:jc w:val="both"/>
      </w:pPr>
      <w:r>
        <w:rPr>
          <w:rFonts w:ascii="Arial" w:cs="Arial" w:eastAsia="Arial" w:hAnsi="Arial"/>
          <w:sz w:val="24"/>
          <w:szCs w:val="24"/>
        </w:rPr>
        <w:t xml:space="preserve">Министр вправе:</w:t>
      </w:r>
    </w:p>
    <w:p>
      <w:pPr>
        <w:spacing w:after="60"/>
        <w:ind w:firstLine="567"/>
        <w:jc w:val="both"/>
      </w:pPr>
      <w:r>
        <w:rPr>
          <w:rFonts w:ascii="Arial" w:cs="Arial" w:eastAsia="Arial" w:hAnsi="Arial"/>
          <w:sz w:val="24"/>
          <w:szCs w:val="24"/>
        </w:rPr>
        <w:t xml:space="preserve">1) делегировать свои полномочия:</w:t>
      </w:r>
    </w:p>
    <w:p>
      <w:pPr>
        <w:spacing w:after="60"/>
        <w:ind w:firstLine="567"/>
        <w:jc w:val="both"/>
      </w:pPr>
      <w:r>
        <w:rPr>
          <w:rFonts w:ascii="Arial" w:cs="Arial" w:eastAsia="Arial" w:hAnsi="Arial"/>
          <w:sz w:val="24"/>
          <w:szCs w:val="24"/>
        </w:rPr>
        <w:t xml:space="preserve">- по назначению на должность и освобождению от должности государственных гражданских служащих и сотрудников УИС первому заместителю министра или заместителю министра и руководителям подведомственных подразделений;</w:t>
      </w:r>
    </w:p>
    <w:p>
      <w:pPr>
        <w:spacing w:after="60"/>
        <w:ind w:firstLine="567"/>
        <w:jc w:val="both"/>
      </w:pPr>
      <w:r>
        <w:rPr>
          <w:rFonts w:ascii="Arial" w:cs="Arial" w:eastAsia="Arial" w:hAnsi="Arial"/>
          <w:sz w:val="24"/>
          <w:szCs w:val="24"/>
        </w:rPr>
        <w:t xml:space="preserve">- по применению к государственным гражданским служащим системы органов юстиции установленных законодательством Кыргызской Республики мер дисциплинарного воздействия - первому заместителю министра, заместителю министра, руководителям подведомственных и территориальных подразделений;</w:t>
      </w:r>
    </w:p>
    <w:p>
      <w:pPr>
        <w:spacing w:after="60"/>
        <w:ind w:firstLine="567"/>
        <w:jc w:val="both"/>
      </w:pPr>
      <w:r>
        <w:rPr>
          <w:rFonts w:ascii="Arial" w:cs="Arial" w:eastAsia="Arial" w:hAnsi="Arial"/>
          <w:sz w:val="24"/>
          <w:szCs w:val="24"/>
        </w:rPr>
        <w:t xml:space="preserve">- по присвоению сотрудникам и военнослужащим УИС в установленном порядке специальных классных чинов, классных чинов, а также специальных и воинских званий;</w:t>
      </w:r>
    </w:p>
    <w:p>
      <w:pPr>
        <w:spacing w:after="60"/>
        <w:ind w:firstLine="567"/>
        <w:jc w:val="both"/>
      </w:pPr>
      <w:r>
        <w:rPr>
          <w:rFonts w:ascii="Arial" w:cs="Arial" w:eastAsia="Arial" w:hAnsi="Arial"/>
          <w:sz w:val="24"/>
          <w:szCs w:val="24"/>
        </w:rPr>
        <w:t xml:space="preserve">2) отстранить руководителей подведомственных подразделений, входящих в номенклатуру должностей, на которые назначение и освобождение осуществляется Председателем Кабинета Министров Кыргызской Республики, от выполнения обязанностей в случае их ненадлежащего исполнения, на четырнадцать дней, с одновременным направлением в установленном порядке представления об освобождении их от занимаемой должности.</w:t>
      </w:r>
    </w:p>
    <w:p>
      <w:pPr>
        <w:spacing w:after="60"/>
        <w:ind w:firstLine="567"/>
        <w:jc w:val="both"/>
      </w:pPr>
      <w:r>
        <w:rPr>
          <w:rFonts w:ascii="Arial" w:cs="Arial" w:eastAsia="Arial" w:hAnsi="Arial"/>
          <w:sz w:val="24"/>
          <w:szCs w:val="24"/>
        </w:rPr>
        <w:t xml:space="preserve">14. Назначение, перемещение, ротация и освобождение от должности государственных гражданских служащих, занимающих административные государственные должности системы органов юстиции, осуществляются в соответствии с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15. В Министерстве образуется коллегия из 11 человек. Членами коллегии по должности являются министр (председатель коллегии), первый заместитель министра и заместители министра. В состав коллегии в обязательном порядке входят представители Администрации Президента Кыргызской Республики. Персональный состав членов коллегии утверждается министром по согласованию с курирующим структурным подразделением Администрации Президента Кыргызской Республики.</w:t>
      </w:r>
    </w:p>
    <w:p>
      <w:pPr>
        <w:spacing w:after="60"/>
        <w:ind w:firstLine="567"/>
        <w:jc w:val="both"/>
      </w:pPr>
      <w:r>
        <w:rPr>
          <w:rFonts w:ascii="Arial" w:cs="Arial" w:eastAsia="Arial" w:hAnsi="Arial"/>
          <w:sz w:val="24"/>
          <w:szCs w:val="24"/>
        </w:rPr>
        <w:t xml:space="preserve">Деятельность коллегии определяется положением о коллегии, утвержденным приказом министра.</w:t>
      </w:r>
    </w:p>
    <w:p>
      <w:pPr>
        <w:spacing w:after="60"/>
        <w:ind w:firstLine="567"/>
        <w:jc w:val="both"/>
      </w:pPr>
      <w:r>
        <w:rPr>
          <w:rFonts w:ascii="Arial" w:cs="Arial" w:eastAsia="Arial" w:hAnsi="Arial"/>
          <w:sz w:val="24"/>
          <w:szCs w:val="24"/>
        </w:rPr>
        <w:t xml:space="preserve">16. В целях общественного мониторинга деятельности Министерства создается Общественный совет, представляющий собой консультативно-наблюдательный орган, функционирующий на общественных началах.".</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rxznggy8i61o6mf6ylu_p">
        <w:r>
          <w:rPr>
            <w:rFonts w:ascii="Arial" w:cs="Arial" w:eastAsia="Arial" w:hAnsi="Arial"/>
            <w:color w:val="1D4ED8"/>
            <w:sz w:val="24"/>
            <w:szCs w:val="24"/>
            <w:u w:val="single"/>
          </w:rPr>
          <w:t xml:space="preserve">Приложение 2</w:t>
        </w:r>
      </w:hyperlink>
    </w:p>
    <w:p>
      <w:pPr>
        <w:spacing w:after="400" w:before="400"/>
        <w:jc w:val="both"/>
      </w:pPr>
      <w:r>
        <w:rPr>
          <w:rFonts w:ascii="Arial" w:cs="Arial" w:eastAsia="Arial" w:hAnsi="Arial"/>
          <w:b/>
          <w:bCs/>
          <w:sz w:val="24"/>
          <w:szCs w:val="24"/>
        </w:rPr>
        <w:t xml:space="preserve">СХЕМА</w:t>
      </w:r>
      <w:r>
        <w:rPr>
          <w:rFonts w:ascii="Arial" w:cs="Arial" w:eastAsia="Arial" w:hAnsi="Arial"/>
          <w:b/>
          <w:bCs/>
          <w:sz w:val="24"/>
          <w:szCs w:val="24"/>
        </w:rPr>
        <w:t xml:space="preserve">
 управления Министерства юстиции Кыргызской Республики</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hyperlink w:history="1" r:id="rIdzerl8jmkulg3vhtbevaxr">
        <w:r>
          <w:rPr>
            <w:rFonts w:ascii="Arial" w:cs="Arial" w:eastAsia="Arial" w:hAnsi="Arial"/>
            <w:color w:val="1D4ED8"/>
            <w:sz w:val="24"/>
            <w:szCs w:val="24"/>
            <w:u w:val="single"/>
          </w:rPr>
          <w:t xml:space="preserve">Приложение 3</w:t>
        </w:r>
      </w:hyperlink>
    </w:p>
    <w:p>
      <w:pPr>
        <w:spacing w:after="400" w:before="400"/>
        <w:jc w:val="both"/>
      </w:pPr>
      <w:r>
        <w:rPr>
          <w:rFonts w:ascii="Arial" w:cs="Arial" w:eastAsia="Arial" w:hAnsi="Arial"/>
          <w:b/>
          <w:bCs/>
          <w:sz w:val="24"/>
          <w:szCs w:val="24"/>
        </w:rPr>
        <w:t xml:space="preserve">"ПОЛОЖЕНИЕ</w:t>
      </w:r>
      <w:r>
        <w:rPr>
          <w:rFonts w:ascii="Arial" w:cs="Arial" w:eastAsia="Arial" w:hAnsi="Arial"/>
          <w:b/>
          <w:bCs/>
          <w:sz w:val="24"/>
          <w:szCs w:val="24"/>
        </w:rPr>
        <w:t xml:space="preserve">
 о Центре судебного представительства при Министерстве юстиции Кыргызской Республики</w:t>
      </w:r>
    </w:p>
    <w:p>
      <w:pPr>
        <w:spacing w:after="200" w:before="200"/>
        <w:jc w:val="both"/>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Центр судебного представительства при Министерстве юстиции Кыргызской Республики (далее - Центр) призван представлять интересы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Центр является правопреемником Центра судебного представительства при Кабинете Министров Кыргызской Республики.</w:t>
      </w:r>
    </w:p>
    <w:p>
      <w:pPr>
        <w:spacing w:after="60"/>
        <w:ind w:firstLine="567"/>
        <w:jc w:val="both"/>
      </w:pPr>
      <w:r>
        <w:rPr>
          <w:rFonts w:ascii="Arial" w:cs="Arial" w:eastAsia="Arial" w:hAnsi="Arial"/>
          <w:sz w:val="24"/>
          <w:szCs w:val="24"/>
        </w:rPr>
        <w:t xml:space="preserve">2. Центр в своей деятельности руководствуется </w:t>
      </w:r>
    </w:p>
    <w:p>
      <w:pPr>
        <w:spacing w:after="60"/>
        <w:ind w:firstLine="567"/>
        <w:jc w:val="both"/>
      </w:pPr>
      <w:r>
        <w:rPr>
          <w:rFonts w:ascii="Arial" w:cs="Arial" w:eastAsia="Arial" w:hAnsi="Arial"/>
          <w:sz w:val="24"/>
          <w:szCs w:val="24"/>
        </w:rPr>
        <w:t xml:space="preserve"> Кыргызской Республики, международными договорами, вступившими в силу в соответствии с законодательством Кыргызской Республики, другими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Учредительным документом Центра является Положение.</w:t>
      </w:r>
    </w:p>
    <w:p>
      <w:pPr>
        <w:spacing w:after="60"/>
        <w:ind w:firstLine="567"/>
        <w:jc w:val="both"/>
      </w:pPr>
      <w:r>
        <w:rPr>
          <w:rFonts w:ascii="Arial" w:cs="Arial" w:eastAsia="Arial" w:hAnsi="Arial"/>
          <w:sz w:val="24"/>
          <w:szCs w:val="24"/>
        </w:rPr>
        <w:t xml:space="preserve">4. Полное наименование Центра:</w:t>
      </w:r>
    </w:p>
    <w:p>
      <w:pPr>
        <w:spacing w:after="60"/>
        <w:ind w:firstLine="567"/>
        <w:jc w:val="both"/>
      </w:pPr>
      <w:r>
        <w:rPr>
          <w:rFonts w:ascii="Arial" w:cs="Arial" w:eastAsia="Arial" w:hAnsi="Arial"/>
          <w:sz w:val="24"/>
          <w:szCs w:val="24"/>
        </w:rPr>
        <w:t xml:space="preserve">- на государственном языке: "Кыргыз Республикасынын Юстиция министрлигине караштуу Соттук окулчулук борбору";</w:t>
      </w:r>
    </w:p>
    <w:p>
      <w:pPr>
        <w:spacing w:after="60"/>
        <w:ind w:firstLine="567"/>
        <w:jc w:val="both"/>
      </w:pPr>
      <w:r>
        <w:rPr>
          <w:rFonts w:ascii="Arial" w:cs="Arial" w:eastAsia="Arial" w:hAnsi="Arial"/>
          <w:sz w:val="24"/>
          <w:szCs w:val="24"/>
        </w:rPr>
        <w:t xml:space="preserve">- на официальном языке: "Центр судебного представительства при Министерстве юстиции Кыргызской Республики".</w:t>
      </w:r>
    </w:p>
    <w:p>
      <w:pPr>
        <w:spacing w:after="60"/>
        <w:ind w:firstLine="567"/>
        <w:jc w:val="both"/>
      </w:pPr>
      <w:r>
        <w:rPr>
          <w:rFonts w:ascii="Arial" w:cs="Arial" w:eastAsia="Arial" w:hAnsi="Arial"/>
          <w:sz w:val="24"/>
          <w:szCs w:val="24"/>
        </w:rPr>
        <w:t xml:space="preserve">5. Центр является юридическим лицом, действующим в организационно-правовой форме учреждения, основанным на праве оперативного управления.</w:t>
      </w:r>
    </w:p>
    <w:p>
      <w:pPr>
        <w:spacing w:after="60"/>
        <w:ind w:firstLine="567"/>
        <w:jc w:val="both"/>
      </w:pPr>
      <w:r>
        <w:rPr>
          <w:rFonts w:ascii="Arial" w:cs="Arial" w:eastAsia="Arial" w:hAnsi="Arial"/>
          <w:sz w:val="24"/>
          <w:szCs w:val="24"/>
        </w:rPr>
        <w:t xml:space="preserve">Центр обязан обеспечивать сохранность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Центр имеет основные и оборотные средства, самостоятельный баланс, расчетные счета в системе Казначейства.</w:t>
      </w:r>
    </w:p>
    <w:p>
      <w:pPr>
        <w:spacing w:after="60"/>
        <w:ind w:firstLine="567"/>
        <w:jc w:val="both"/>
      </w:pPr>
      <w:r>
        <w:rPr>
          <w:rFonts w:ascii="Arial" w:cs="Arial" w:eastAsia="Arial" w:hAnsi="Arial"/>
          <w:sz w:val="24"/>
          <w:szCs w:val="24"/>
        </w:rPr>
        <w:t xml:space="preserve">Центр имеет печать с изображением Государственного герба Кыргызской Республики со своим наименованием на государственном и официальном языках, штампы, бланки установленного образца и другие средства визуальной индивидуализации.</w:t>
      </w:r>
    </w:p>
    <w:p>
      <w:pPr>
        <w:spacing w:after="60"/>
        <w:ind w:firstLine="567"/>
        <w:jc w:val="both"/>
      </w:pPr>
      <w:r>
        <w:rPr>
          <w:rFonts w:ascii="Arial" w:cs="Arial" w:eastAsia="Arial" w:hAnsi="Arial"/>
          <w:sz w:val="24"/>
          <w:szCs w:val="24"/>
        </w:rPr>
        <w:t xml:space="preserve">6. Юридический адрес Центра: 720040, Кыргызская Республика, город Бишкек, улица Раззакова, 59.</w:t>
      </w:r>
    </w:p>
    <w:p>
      <w:pPr>
        <w:spacing w:after="200" w:before="200"/>
        <w:jc w:val="both"/>
      </w:pPr>
      <w:r>
        <w:rPr>
          <w:rFonts w:ascii="Arial" w:cs="Arial" w:eastAsia="Arial" w:hAnsi="Arial"/>
          <w:b/>
          <w:bCs/>
          <w:sz w:val="24"/>
          <w:szCs w:val="24"/>
        </w:rPr>
        <w:t xml:space="preserve">2. Цель и задачи Центра</w:t>
      </w:r>
    </w:p>
    <w:p>
      <w:pPr>
        <w:spacing w:after="60"/>
        <w:ind w:firstLine="567"/>
        <w:jc w:val="both"/>
      </w:pPr>
      <w:r>
        <w:rPr>
          <w:rFonts w:ascii="Arial" w:cs="Arial" w:eastAsia="Arial" w:hAnsi="Arial"/>
          <w:sz w:val="24"/>
          <w:szCs w:val="24"/>
        </w:rPr>
        <w:t xml:space="preserve">7. Целью Центра является достижение для Кабинета Министров Кыргызской Республики, других государственных органов наиболее благоприятного разрешения споров, сторонами которых они выступают,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Задачами Центра являются:</w:t>
      </w:r>
    </w:p>
    <w:p>
      <w:pPr>
        <w:spacing w:after="60"/>
        <w:ind w:firstLine="567"/>
        <w:jc w:val="both"/>
      </w:pPr>
      <w:r>
        <w:rPr>
          <w:rFonts w:ascii="Arial" w:cs="Arial" w:eastAsia="Arial" w:hAnsi="Arial"/>
          <w:sz w:val="24"/>
          <w:szCs w:val="24"/>
        </w:rPr>
        <w:t xml:space="preserve">- представление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защита нарушенных, оспариваемых прав, охраняемых законом и иными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оказание содействия судебным органам в улучшении материально-технического обеспечения.</w:t>
      </w:r>
    </w:p>
    <w:p>
      <w:pPr>
        <w:spacing w:after="200" w:before="200"/>
        <w:jc w:val="both"/>
      </w:pPr>
      <w:r>
        <w:rPr>
          <w:rFonts w:ascii="Arial" w:cs="Arial" w:eastAsia="Arial" w:hAnsi="Arial"/>
          <w:b/>
          <w:bCs/>
          <w:sz w:val="24"/>
          <w:szCs w:val="24"/>
        </w:rPr>
        <w:t xml:space="preserve">3. Полномочия Центра</w:t>
      </w:r>
    </w:p>
    <w:p>
      <w:pPr>
        <w:spacing w:after="60"/>
        <w:ind w:firstLine="567"/>
        <w:jc w:val="both"/>
      </w:pPr>
      <w:r>
        <w:rPr>
          <w:rFonts w:ascii="Arial" w:cs="Arial" w:eastAsia="Arial" w:hAnsi="Arial"/>
          <w:sz w:val="24"/>
          <w:szCs w:val="24"/>
        </w:rPr>
        <w:t xml:space="preserve">8. Центр обладает следующими полномочиями:</w:t>
      </w:r>
    </w:p>
    <w:p>
      <w:pPr>
        <w:spacing w:after="60"/>
        <w:ind w:firstLine="567"/>
        <w:jc w:val="both"/>
      </w:pPr>
      <w:r>
        <w:rPr>
          <w:rFonts w:ascii="Arial" w:cs="Arial" w:eastAsia="Arial" w:hAnsi="Arial"/>
          <w:sz w:val="24"/>
          <w:szCs w:val="24"/>
        </w:rPr>
        <w:t xml:space="preserve">- представляет интересы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представляет интересы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по защите интересов, нарушенных, оспариваемых прав, охраняемых законом и иными международными договорами, вступившими в силу в соответствии с законодательством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участвует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разбирательствах в целях защиты интересов Кыргызской Республики, а также прав и интересов Кабинета Министров Кыргызской Республики;</w:t>
      </w:r>
    </w:p>
    <w:p>
      <w:pPr>
        <w:spacing w:after="60"/>
        <w:ind w:firstLine="567"/>
        <w:jc w:val="both"/>
      </w:pPr>
      <w:r>
        <w:rPr>
          <w:rFonts w:ascii="Arial" w:cs="Arial" w:eastAsia="Arial" w:hAnsi="Arial"/>
          <w:sz w:val="24"/>
          <w:szCs w:val="24"/>
        </w:rPr>
        <w:t xml:space="preserve">- участвует в арбитражных судах, международных судах, международных арбитражных судах, иностранных судах, третейских судах и иных специализированных судах в целях защиты прав и интересов государственных органов Кыргызской Республики;</w:t>
      </w:r>
    </w:p>
    <w:p>
      <w:pPr>
        <w:spacing w:after="60"/>
        <w:ind w:firstLine="567"/>
        <w:jc w:val="both"/>
      </w:pPr>
      <w:r>
        <w:rPr>
          <w:rFonts w:ascii="Arial" w:cs="Arial" w:eastAsia="Arial" w:hAnsi="Arial"/>
          <w:sz w:val="24"/>
          <w:szCs w:val="24"/>
        </w:rPr>
        <w:t xml:space="preserve">- совершает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от имени Кабинета Министров Кыргызской Республики все процессуальные действия, предусмотренные законодательством Кыргызской Республики,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обеспечивает взаимодействие Кабинета Министров Кыргызской Республики с арбитражными судами, международными судами, международными арбитражными судами, иностранными судами, третейскими судами и иными специализированными судами, с Верховным судом Кыргызской Республики, Конституционным судом Кыргызской Республики и местными судебными органами Кыргызской Республики по вопросам, отнесенным к компетенции Центра;</w:t>
      </w:r>
    </w:p>
    <w:p>
      <w:pPr>
        <w:spacing w:after="60"/>
        <w:ind w:firstLine="567"/>
        <w:jc w:val="both"/>
      </w:pPr>
      <w:r>
        <w:rPr>
          <w:rFonts w:ascii="Arial" w:cs="Arial" w:eastAsia="Arial" w:hAnsi="Arial"/>
          <w:sz w:val="24"/>
          <w:szCs w:val="24"/>
        </w:rPr>
        <w:t xml:space="preserve">- координирует работу представителей Кабинета Министров Кыргызской Республики по представлению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координирует работу представителей государственных органов Кыргызской Республики по представлению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обобщает и анализирует судебную и правоприменительную практику по делам, стороной в которых выступают Кабинет Министров Кыргызской Республики и государственные органы Кыргызской Республики;</w:t>
      </w:r>
    </w:p>
    <w:p>
      <w:pPr>
        <w:spacing w:after="60"/>
        <w:ind w:firstLine="567"/>
        <w:jc w:val="both"/>
      </w:pPr>
      <w:r>
        <w:rPr>
          <w:rFonts w:ascii="Arial" w:cs="Arial" w:eastAsia="Arial" w:hAnsi="Arial"/>
          <w:sz w:val="24"/>
          <w:szCs w:val="24"/>
        </w:rPr>
        <w:t xml:space="preserve">- вносит предложения в Министерство юстиции Кыргызской Республики о целесообразности разработки проектов законов, постановлений и распоряжений Кабинета Министров Кыргызской Республики, распоряжений Председателя Кабинета Министров Кыргызской Республики и иных документов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контроль за исполнением министерствами, государственным комитетом, административными ведомствами, иными государственными органами поручений Центра;</w:t>
      </w:r>
    </w:p>
    <w:p>
      <w:pPr>
        <w:spacing w:after="60"/>
        <w:ind w:firstLine="567"/>
        <w:jc w:val="both"/>
      </w:pPr>
      <w:r>
        <w:rPr>
          <w:rFonts w:ascii="Arial" w:cs="Arial" w:eastAsia="Arial" w:hAnsi="Arial"/>
          <w:sz w:val="24"/>
          <w:szCs w:val="24"/>
        </w:rPr>
        <w:t xml:space="preserve">- подготавливает аналитические, справочные и другие материалы, необходимые при рассмотрении вопросов Кабинетом Министров Кыргызской Республики, Председателем Кабинета Министров Кыргызской Республики, заместителями Председателя Кабинета Министров Кыргызской Республики, руководством Министерства юстиции Кыргызской Республики по вопросам, отнесенным к компетенции Центра;</w:t>
      </w:r>
    </w:p>
    <w:p>
      <w:pPr>
        <w:spacing w:after="60"/>
        <w:ind w:firstLine="567"/>
        <w:jc w:val="both"/>
      </w:pPr>
      <w:r>
        <w:rPr>
          <w:rFonts w:ascii="Arial" w:cs="Arial" w:eastAsia="Arial" w:hAnsi="Arial"/>
          <w:sz w:val="24"/>
          <w:szCs w:val="24"/>
        </w:rPr>
        <w:t xml:space="preserve">- координирует деятельность министерств, государственного комитета, административных ведомств и иных государственных органов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рассмотрение писем и обращений, поступивших от министерств, государственного комитета, административных ведомств и других государственных органов, по курируемым вопросам, адресованных Председателю Кабинета Министров Кыргызской Республики, заместителям Председателя Кабинета Министров Кыргызской Республики, Министерству юстиции Кыргызской Республики;</w:t>
      </w:r>
    </w:p>
    <w:p>
      <w:pPr>
        <w:spacing w:after="60"/>
        <w:ind w:firstLine="567"/>
        <w:jc w:val="both"/>
      </w:pPr>
      <w:r>
        <w:rPr>
          <w:rFonts w:ascii="Arial" w:cs="Arial" w:eastAsia="Arial" w:hAnsi="Arial"/>
          <w:sz w:val="24"/>
          <w:szCs w:val="24"/>
        </w:rPr>
        <w:t xml:space="preserve">- формирует и систематизирует базы данных по исковым заявлениям, предъявляемым Кабинету Министров Кыргызской Республики, а также представителей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оказывает Кабинету Министров Кыргызской Республики и другим государственным органам консультативную и иную помощь в защите их прав и интересов;</w:t>
      </w:r>
    </w:p>
    <w:p>
      <w:pPr>
        <w:spacing w:after="60"/>
        <w:ind w:firstLine="567"/>
        <w:jc w:val="both"/>
      </w:pPr>
      <w:r>
        <w:rPr>
          <w:rFonts w:ascii="Arial" w:cs="Arial" w:eastAsia="Arial" w:hAnsi="Arial"/>
          <w:sz w:val="24"/>
          <w:szCs w:val="24"/>
        </w:rPr>
        <w:t xml:space="preserve">- осуществляет мониторинг и анализ исков, предъявляемых Кабинету Министров Кыргызской Республики, другим государственным органам,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w:t>
      </w:r>
    </w:p>
    <w:p>
      <w:pPr>
        <w:spacing w:after="60"/>
        <w:ind w:firstLine="567"/>
        <w:jc w:val="both"/>
      </w:pPr>
      <w:r>
        <w:rPr>
          <w:rFonts w:ascii="Arial" w:cs="Arial" w:eastAsia="Arial" w:hAnsi="Arial"/>
          <w:sz w:val="24"/>
          <w:szCs w:val="24"/>
        </w:rPr>
        <w:t xml:space="preserve">- ведет базу данных арбитров международных арбитражных судов и органов, проводит анализ выносимых ими решений;</w:t>
      </w:r>
    </w:p>
    <w:p>
      <w:pPr>
        <w:spacing w:after="60"/>
        <w:ind w:firstLine="567"/>
        <w:jc w:val="both"/>
      </w:pPr>
      <w:r>
        <w:rPr>
          <w:rFonts w:ascii="Arial" w:cs="Arial" w:eastAsia="Arial" w:hAnsi="Arial"/>
          <w:sz w:val="24"/>
          <w:szCs w:val="24"/>
        </w:rPr>
        <w:t xml:space="preserve">- осуществляет иные функции и виды деятельности,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 запрашивает от государственных органов все необходимые для выполнения своих задач и функций материалы, документы, информацию, в том числе кандидатуры для представления интересов Кабинета Министров Кыргызской Республики, в соответствии с законодательством;</w:t>
      </w:r>
    </w:p>
    <w:p>
      <w:pPr>
        <w:spacing w:after="60"/>
        <w:ind w:firstLine="567"/>
        <w:jc w:val="both"/>
      </w:pPr>
      <w:r>
        <w:rPr>
          <w:rFonts w:ascii="Arial" w:cs="Arial" w:eastAsia="Arial" w:hAnsi="Arial"/>
          <w:sz w:val="24"/>
          <w:szCs w:val="24"/>
        </w:rPr>
        <w:t xml:space="preserve">- осуществляет переписку с арбитражными судами, международными судами, международными арбитражными судами, иностранными судами, третейскими судами и иными специализированными судами, с Верховным судом Кыргызской Республики, Конституционным судом Кыргызской Республики и местными судебными органами по представлению интересов Кыргызской Республики, Кабинета Министров Кыргызской Республики, а также других государственных органов;</w:t>
      </w:r>
    </w:p>
    <w:p>
      <w:pPr>
        <w:spacing w:after="60"/>
        <w:ind w:firstLine="567"/>
        <w:jc w:val="both"/>
      </w:pPr>
      <w:r>
        <w:rPr>
          <w:rFonts w:ascii="Arial" w:cs="Arial" w:eastAsia="Arial" w:hAnsi="Arial"/>
          <w:sz w:val="24"/>
          <w:szCs w:val="24"/>
        </w:rPr>
        <w:t xml:space="preserve">- производит в установленном порядке расчеты, в том числе безналичные, с юридическими и физическими лицами;</w:t>
      </w:r>
    </w:p>
    <w:p>
      <w:pPr>
        <w:spacing w:after="60"/>
        <w:ind w:firstLine="567"/>
        <w:jc w:val="both"/>
      </w:pPr>
      <w:r>
        <w:rPr>
          <w:rFonts w:ascii="Arial" w:cs="Arial" w:eastAsia="Arial" w:hAnsi="Arial"/>
          <w:sz w:val="24"/>
          <w:szCs w:val="24"/>
        </w:rPr>
        <w:t xml:space="preserve">- может быть истцом и ответчиком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в установленном порядке заключает договоры с юридическими лицами независимо от их организационно-правовых форм, а также с физическими лицами в соответствии с задачами и функциями Центра;</w:t>
      </w:r>
    </w:p>
    <w:p>
      <w:pPr>
        <w:spacing w:after="60"/>
        <w:ind w:firstLine="567"/>
        <w:jc w:val="both"/>
      </w:pPr>
      <w:r>
        <w:rPr>
          <w:rFonts w:ascii="Arial" w:cs="Arial" w:eastAsia="Arial" w:hAnsi="Arial"/>
          <w:sz w:val="24"/>
          <w:szCs w:val="24"/>
        </w:rPr>
        <w:t xml:space="preserve">- направляет в командировки работников Центра, в том числе за рубеж, а также для участия в международных конференциях, семинарах;</w:t>
      </w:r>
    </w:p>
    <w:p>
      <w:pPr>
        <w:spacing w:after="60"/>
        <w:ind w:firstLine="567"/>
        <w:jc w:val="both"/>
      </w:pPr>
      <w:r>
        <w:rPr>
          <w:rFonts w:ascii="Arial" w:cs="Arial" w:eastAsia="Arial" w:hAnsi="Arial"/>
          <w:sz w:val="24"/>
          <w:szCs w:val="24"/>
        </w:rPr>
        <w:t xml:space="preserve">- привлекает при необходимости экспертов и специалистов, в том числе иностранных, для выполнения работы в Центр на основании трудовых договоров, других гражданско-правовых договоров, с соответствующей оплатой услуг;</w:t>
      </w:r>
    </w:p>
    <w:p>
      <w:pPr>
        <w:spacing w:after="60"/>
        <w:ind w:firstLine="567"/>
        <w:jc w:val="both"/>
      </w:pPr>
      <w:r>
        <w:rPr>
          <w:rFonts w:ascii="Arial" w:cs="Arial" w:eastAsia="Arial" w:hAnsi="Arial"/>
          <w:sz w:val="24"/>
          <w:szCs w:val="24"/>
        </w:rPr>
        <w:t xml:space="preserve">- создает в установленном порядке на территории Кыргызской Республики и за ее пределами филиалы и представительства, необходимые для осуществления своей деятельности в соответствии с задачами, установленными настоящим Положением;</w:t>
      </w:r>
    </w:p>
    <w:p>
      <w:pPr>
        <w:spacing w:after="60"/>
        <w:ind w:firstLine="567"/>
        <w:jc w:val="both"/>
      </w:pPr>
      <w:r>
        <w:rPr>
          <w:rFonts w:ascii="Arial" w:cs="Arial" w:eastAsia="Arial" w:hAnsi="Arial"/>
          <w:sz w:val="24"/>
          <w:szCs w:val="24"/>
        </w:rPr>
        <w:t xml:space="preserve">- организует в установленном порядке проведение совещаний и семинаров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для всех работников Центра безопасные условия труда и несет ответственность в установленном законодательством порядке за ущерб, причиненный их здоровью и трудоспособности;</w:t>
      </w:r>
    </w:p>
    <w:p>
      <w:pPr>
        <w:spacing w:after="60"/>
        <w:ind w:firstLine="567"/>
        <w:jc w:val="both"/>
      </w:pPr>
      <w:r>
        <w:rPr>
          <w:rFonts w:ascii="Arial" w:cs="Arial" w:eastAsia="Arial" w:hAnsi="Arial"/>
          <w:sz w:val="24"/>
          <w:szCs w:val="24"/>
        </w:rPr>
        <w:t xml:space="preserve">- своевременно представляет в налоговые органы отчеты Центра и уплачивает налоги в порядке и размерах, определяемых законодательством Кыргызской Республики.</w:t>
      </w:r>
    </w:p>
    <w:p>
      <w:pPr>
        <w:spacing w:after="60"/>
        <w:ind w:firstLine="567"/>
        <w:jc w:val="both"/>
      </w:pPr>
      <w:r>
        <w:rPr>
          <w:rFonts w:ascii="Arial" w:cs="Arial" w:eastAsia="Arial" w:hAnsi="Arial"/>
          <w:sz w:val="24"/>
          <w:szCs w:val="24"/>
        </w:rPr>
        <w:t xml:space="preserve">По видам деятельности, на которые требуется разрешение, Центр осуществляет свою деятельность на основании лицензий (разрешений), выданных соответствующими государственными органами.</w:t>
      </w:r>
    </w:p>
    <w:p>
      <w:pPr>
        <w:spacing w:after="200" w:before="200"/>
        <w:jc w:val="both"/>
      </w:pPr>
      <w:r>
        <w:rPr>
          <w:rFonts w:ascii="Arial" w:cs="Arial" w:eastAsia="Arial" w:hAnsi="Arial"/>
          <w:b/>
          <w:bCs/>
          <w:sz w:val="24"/>
          <w:szCs w:val="24"/>
        </w:rPr>
        <w:t xml:space="preserve">4. Управление Центром</w:t>
      </w:r>
    </w:p>
    <w:p>
      <w:pPr>
        <w:spacing w:after="60"/>
        <w:ind w:firstLine="567"/>
        <w:jc w:val="both"/>
      </w:pPr>
      <w:r>
        <w:rPr>
          <w:rFonts w:ascii="Arial" w:cs="Arial" w:eastAsia="Arial" w:hAnsi="Arial"/>
          <w:sz w:val="24"/>
          <w:szCs w:val="24"/>
        </w:rPr>
        <w:t xml:space="preserve">9. Управление деятельностью Центра осуществляет директор, назначаемый на должность и освобождаемый от должности Председателем Кабинета Министров Кыргызской Республики по представлению министра юстиции Кыргызской Республики.</w:t>
      </w:r>
    </w:p>
    <w:p>
      <w:pPr>
        <w:spacing w:after="60"/>
        <w:ind w:firstLine="567"/>
        <w:jc w:val="both"/>
      </w:pPr>
      <w:r>
        <w:rPr>
          <w:rFonts w:ascii="Arial" w:cs="Arial" w:eastAsia="Arial" w:hAnsi="Arial"/>
          <w:sz w:val="24"/>
          <w:szCs w:val="24"/>
        </w:rPr>
        <w:t xml:space="preserve">Директор имеет одного заместителя, который назначается на должность и освобождается от должности министром юстиции Кыргызской Республики.</w:t>
      </w:r>
    </w:p>
    <w:p>
      <w:pPr>
        <w:spacing w:after="60"/>
        <w:ind w:firstLine="567"/>
        <w:jc w:val="both"/>
      </w:pPr>
      <w:r>
        <w:rPr>
          <w:rFonts w:ascii="Arial" w:cs="Arial" w:eastAsia="Arial" w:hAnsi="Arial"/>
          <w:sz w:val="24"/>
          <w:szCs w:val="24"/>
        </w:rPr>
        <w:t xml:space="preserve">Заместитель директора в отсутствие директора Центра исполняет обязанности директора Центра.</w:t>
      </w:r>
    </w:p>
    <w:p>
      <w:pPr>
        <w:spacing w:after="60"/>
        <w:ind w:firstLine="567"/>
        <w:jc w:val="both"/>
      </w:pPr>
      <w:r>
        <w:rPr>
          <w:rFonts w:ascii="Arial" w:cs="Arial" w:eastAsia="Arial" w:hAnsi="Arial"/>
          <w:sz w:val="24"/>
          <w:szCs w:val="24"/>
        </w:rPr>
        <w:t xml:space="preserve">10. Директор Центра:</w:t>
      </w:r>
    </w:p>
    <w:p>
      <w:pPr>
        <w:spacing w:after="60"/>
        <w:ind w:firstLine="567"/>
        <w:jc w:val="both"/>
      </w:pPr>
      <w:r>
        <w:rPr>
          <w:rFonts w:ascii="Arial" w:cs="Arial" w:eastAsia="Arial" w:hAnsi="Arial"/>
          <w:sz w:val="24"/>
          <w:szCs w:val="24"/>
        </w:rPr>
        <w:t xml:space="preserve">- руководит деятельностью Центра и несет ответственность за выполнение задач и функций, возложенных на Центр, и результаты его работы;</w:t>
      </w:r>
    </w:p>
    <w:p>
      <w:pPr>
        <w:spacing w:after="60"/>
        <w:ind w:firstLine="567"/>
        <w:jc w:val="both"/>
      </w:pPr>
      <w:r>
        <w:rPr>
          <w:rFonts w:ascii="Arial" w:cs="Arial" w:eastAsia="Arial" w:hAnsi="Arial"/>
          <w:sz w:val="24"/>
          <w:szCs w:val="24"/>
        </w:rPr>
        <w:t xml:space="preserve">- обеспечивает выполнение решений Кабинета Министров Кыргызской Республики и Министерства юстиции Кыргызской Республики;</w:t>
      </w:r>
    </w:p>
    <w:p>
      <w:pPr>
        <w:spacing w:after="60"/>
        <w:ind w:firstLine="567"/>
        <w:jc w:val="both"/>
      </w:pPr>
      <w:r>
        <w:rPr>
          <w:rFonts w:ascii="Arial" w:cs="Arial" w:eastAsia="Arial" w:hAnsi="Arial"/>
          <w:sz w:val="24"/>
          <w:szCs w:val="24"/>
        </w:rPr>
        <w:t xml:space="preserve">- без доверенности действует от имени Центра, представляет его интересы во всех государственных органах, во взаимоотношениях с юридическими и физическими лицами, заключает договоры, выдает доверенности, открывает в банках расчетные счета, подписывает банковские и финансовые документы;</w:t>
      </w:r>
    </w:p>
    <w:p>
      <w:pPr>
        <w:spacing w:after="60"/>
        <w:ind w:firstLine="567"/>
        <w:jc w:val="both"/>
      </w:pPr>
      <w:r>
        <w:rPr>
          <w:rFonts w:ascii="Arial" w:cs="Arial" w:eastAsia="Arial" w:hAnsi="Arial"/>
          <w:sz w:val="24"/>
          <w:szCs w:val="24"/>
        </w:rPr>
        <w:t xml:space="preserve">- действует без доверенности по представлению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привлекает на договорной основе специалистов и имеет право выдавать им доверенности на право представления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действует без доверенности по представлению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а также привлекает на договорной основе специалистов и имеет право выдавать им доверенности на право представления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привлекает специалистов и выдает им доверенности на представление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привлекает специалистов и выдает им доверенности на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участвует в судебных процессах и пользуется всеми процессуальными правами, предоставленными законодательством Кыргызской Республики, в том числе на полный или частичный отказ от исковых требований, признание иска, изменение предмета или основания иска, заключение мирового соглашения, обжалование судебных актов, а также делать заявления, уменьшать или увеличивать требования, предъявлять встречные исковые требования и совершать другие процессуальные действия;</w:t>
      </w:r>
    </w:p>
    <w:p>
      <w:pPr>
        <w:spacing w:after="60"/>
        <w:ind w:firstLine="567"/>
        <w:jc w:val="both"/>
      </w:pPr>
      <w:r>
        <w:rPr>
          <w:rFonts w:ascii="Arial" w:cs="Arial" w:eastAsia="Arial" w:hAnsi="Arial"/>
          <w:sz w:val="24"/>
          <w:szCs w:val="24"/>
        </w:rPr>
        <w:t xml:space="preserve">- в пределах своей компетенции издает приказы, дает указания, обязательные для всех работников Центра, и организует контроль за их исполнением;</w:t>
      </w:r>
    </w:p>
    <w:p>
      <w:pPr>
        <w:spacing w:after="60"/>
        <w:ind w:firstLine="567"/>
        <w:jc w:val="both"/>
      </w:pPr>
      <w:r>
        <w:rPr>
          <w:rFonts w:ascii="Arial" w:cs="Arial" w:eastAsia="Arial" w:hAnsi="Arial"/>
          <w:sz w:val="24"/>
          <w:szCs w:val="24"/>
        </w:rPr>
        <w:t xml:space="preserve">- несет ответственность за выполнение возложенных на Центр задач и результаты его работы;</w:t>
      </w:r>
    </w:p>
    <w:p>
      <w:pPr>
        <w:spacing w:after="60"/>
        <w:ind w:firstLine="567"/>
        <w:jc w:val="both"/>
      </w:pPr>
      <w:r>
        <w:rPr>
          <w:rFonts w:ascii="Arial" w:cs="Arial" w:eastAsia="Arial" w:hAnsi="Arial"/>
          <w:sz w:val="24"/>
          <w:szCs w:val="24"/>
        </w:rPr>
        <w:t xml:space="preserve">- устанавливает полномочия заместителя директора и других работников Центра;</w:t>
      </w:r>
    </w:p>
    <w:p>
      <w:pPr>
        <w:spacing w:after="60"/>
        <w:ind w:firstLine="567"/>
        <w:jc w:val="both"/>
      </w:pPr>
      <w:r>
        <w:rPr>
          <w:rFonts w:ascii="Arial" w:cs="Arial" w:eastAsia="Arial" w:hAnsi="Arial"/>
          <w:sz w:val="24"/>
          <w:szCs w:val="24"/>
        </w:rPr>
        <w:t xml:space="preserve">- определяет функциональные обязанности работников;</w:t>
      </w:r>
    </w:p>
    <w:p>
      <w:pPr>
        <w:spacing w:after="60"/>
        <w:ind w:firstLine="567"/>
        <w:jc w:val="both"/>
      </w:pPr>
      <w:r>
        <w:rPr>
          <w:rFonts w:ascii="Arial" w:cs="Arial" w:eastAsia="Arial" w:hAnsi="Arial"/>
          <w:sz w:val="24"/>
          <w:szCs w:val="24"/>
        </w:rPr>
        <w:t xml:space="preserve">- назначает на должность и освобождает от должности работников Центра;</w:t>
      </w:r>
    </w:p>
    <w:p>
      <w:pPr>
        <w:spacing w:after="60"/>
        <w:ind w:firstLine="567"/>
        <w:jc w:val="both"/>
      </w:pPr>
      <w:r>
        <w:rPr>
          <w:rFonts w:ascii="Arial" w:cs="Arial" w:eastAsia="Arial" w:hAnsi="Arial"/>
          <w:sz w:val="24"/>
          <w:szCs w:val="24"/>
        </w:rPr>
        <w:t xml:space="preserve">- применяет меры поощрения и дисциплинарной ответственности в отношении работников Центра;</w:t>
      </w:r>
    </w:p>
    <w:p>
      <w:pPr>
        <w:spacing w:after="60"/>
        <w:ind w:firstLine="567"/>
        <w:jc w:val="both"/>
      </w:pPr>
      <w:r>
        <w:rPr>
          <w:rFonts w:ascii="Arial" w:cs="Arial" w:eastAsia="Arial" w:hAnsi="Arial"/>
          <w:sz w:val="24"/>
          <w:szCs w:val="24"/>
        </w:rPr>
        <w:t xml:space="preserve">- обеспечивает социальные и иные виды обязательного страхования работников Центра согласно законодательству;</w:t>
      </w:r>
    </w:p>
    <w:p>
      <w:pPr>
        <w:spacing w:after="60"/>
        <w:ind w:firstLine="567"/>
        <w:jc w:val="both"/>
      </w:pPr>
      <w:r>
        <w:rPr>
          <w:rFonts w:ascii="Arial" w:cs="Arial" w:eastAsia="Arial" w:hAnsi="Arial"/>
          <w:sz w:val="24"/>
          <w:szCs w:val="24"/>
        </w:rPr>
        <w:t xml:space="preserve">- совершает иные действия, необходимые для выполнения задач и функций Центра.</w:t>
      </w:r>
    </w:p>
    <w:p>
      <w:pPr>
        <w:spacing w:after="200" w:before="200"/>
        <w:jc w:val="both"/>
      </w:pPr>
      <w:r>
        <w:rPr>
          <w:rFonts w:ascii="Arial" w:cs="Arial" w:eastAsia="Arial" w:hAnsi="Arial"/>
          <w:b/>
          <w:bCs/>
          <w:sz w:val="24"/>
          <w:szCs w:val="24"/>
        </w:rPr>
        <w:t xml:space="preserve">5. Имущество Центра</w:t>
      </w:r>
    </w:p>
    <w:p>
      <w:pPr>
        <w:spacing w:after="60"/>
        <w:ind w:firstLine="567"/>
        <w:jc w:val="both"/>
      </w:pPr>
      <w:r>
        <w:rPr>
          <w:rFonts w:ascii="Arial" w:cs="Arial" w:eastAsia="Arial" w:hAnsi="Arial"/>
          <w:sz w:val="24"/>
          <w:szCs w:val="24"/>
        </w:rPr>
        <w:t xml:space="preserve">11. Имущество Центра является государственной собственностью.</w:t>
      </w:r>
    </w:p>
    <w:p>
      <w:pPr>
        <w:spacing w:after="60"/>
        <w:ind w:firstLine="567"/>
        <w:jc w:val="both"/>
      </w:pPr>
      <w:r>
        <w:rPr>
          <w:rFonts w:ascii="Arial" w:cs="Arial" w:eastAsia="Arial" w:hAnsi="Arial"/>
          <w:sz w:val="24"/>
          <w:szCs w:val="24"/>
        </w:rPr>
        <w:t xml:space="preserve">Центр вправе использовать имущество в соответствии с целями своей деятельности, заданиями собственника и назначением имущества.</w:t>
      </w:r>
    </w:p>
    <w:p>
      <w:pPr>
        <w:spacing w:after="60"/>
        <w:ind w:firstLine="567"/>
        <w:jc w:val="both"/>
      </w:pPr>
      <w:r>
        <w:rPr>
          <w:rFonts w:ascii="Arial" w:cs="Arial" w:eastAsia="Arial" w:hAnsi="Arial"/>
          <w:sz w:val="24"/>
          <w:szCs w:val="24"/>
        </w:rPr>
        <w:t xml:space="preserve">12. Источниками финансирования Центра являются:</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 гранты, кредиты банков и других кредиторов;</w:t>
      </w:r>
    </w:p>
    <w:p>
      <w:pPr>
        <w:spacing w:after="60"/>
        <w:ind w:firstLine="567"/>
        <w:jc w:val="both"/>
      </w:pPr>
      <w:r>
        <w:rPr>
          <w:rFonts w:ascii="Arial" w:cs="Arial" w:eastAsia="Arial" w:hAnsi="Arial"/>
          <w:sz w:val="24"/>
          <w:szCs w:val="24"/>
        </w:rPr>
        <w:t xml:space="preserve">- добровольные взносы юридических и физических лиц;</w:t>
      </w:r>
    </w:p>
    <w:p>
      <w:pPr>
        <w:spacing w:after="60"/>
        <w:ind w:firstLine="567"/>
        <w:jc w:val="both"/>
      </w:pPr>
      <w:r>
        <w:rPr>
          <w:rFonts w:ascii="Arial" w:cs="Arial" w:eastAsia="Arial" w:hAnsi="Arial"/>
          <w:sz w:val="24"/>
          <w:szCs w:val="24"/>
        </w:rPr>
        <w:t xml:space="preserve">- иные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13. Полученные учреждением доходы, а также имущество, приобретенное за счет собственных средств, принадлежат ему на праве собственности.</w:t>
      </w:r>
    </w:p>
    <w:p>
      <w:pPr>
        <w:spacing w:after="200" w:before="200"/>
        <w:jc w:val="both"/>
      </w:pPr>
      <w:r>
        <w:rPr>
          <w:rFonts w:ascii="Arial" w:cs="Arial" w:eastAsia="Arial" w:hAnsi="Arial"/>
          <w:b/>
          <w:bCs/>
          <w:sz w:val="24"/>
          <w:szCs w:val="24"/>
        </w:rPr>
        <w:t xml:space="preserve">6. Отчетность Центра</w:t>
      </w:r>
    </w:p>
    <w:p>
      <w:pPr>
        <w:spacing w:after="60"/>
        <w:ind w:firstLine="567"/>
        <w:jc w:val="both"/>
      </w:pPr>
      <w:r>
        <w:rPr>
          <w:rFonts w:ascii="Arial" w:cs="Arial" w:eastAsia="Arial" w:hAnsi="Arial"/>
          <w:sz w:val="24"/>
          <w:szCs w:val="24"/>
        </w:rPr>
        <w:t xml:space="preserve">14. Центр осуществляет свою деятельность на основе утвержденных планов работы и ежегодно отчитывается по ним перед министром юстиции Кыргызской Республики.</w:t>
      </w:r>
    </w:p>
    <w:p>
      <w:pPr>
        <w:spacing w:after="60"/>
        <w:ind w:firstLine="567"/>
        <w:jc w:val="both"/>
      </w:pPr>
      <w:r>
        <w:rPr>
          <w:rFonts w:ascii="Arial" w:cs="Arial" w:eastAsia="Arial" w:hAnsi="Arial"/>
          <w:sz w:val="24"/>
          <w:szCs w:val="24"/>
        </w:rPr>
        <w:t xml:space="preserve">15. Центр ведет хозяйственный, бухгалтерский и статистический учет результатов своей деятельности в порядке, установленном законодательством Кыргызской Республики.</w:t>
      </w:r>
    </w:p>
    <w:p>
      <w:pPr>
        <w:spacing w:after="200" w:before="200"/>
        <w:jc w:val="both"/>
      </w:pPr>
      <w:r>
        <w:rPr>
          <w:rFonts w:ascii="Arial" w:cs="Arial" w:eastAsia="Arial" w:hAnsi="Arial"/>
          <w:b/>
          <w:bCs/>
          <w:sz w:val="24"/>
          <w:szCs w:val="24"/>
        </w:rPr>
        <w:t xml:space="preserve">7. Реорганизация и ликвидации Центра</w:t>
      </w:r>
    </w:p>
    <w:p>
      <w:pPr>
        <w:spacing w:after="60"/>
        <w:ind w:firstLine="567"/>
        <w:jc w:val="both"/>
      </w:pPr>
      <w:r>
        <w:rPr>
          <w:rFonts w:ascii="Arial" w:cs="Arial" w:eastAsia="Arial" w:hAnsi="Arial"/>
          <w:sz w:val="24"/>
          <w:szCs w:val="24"/>
        </w:rPr>
        <w:t xml:space="preserve">16. Реорганизация или ликвидация Центра осуществляются по решению учредителя, а также суда в случаях и порядке,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17. При реорганизации или ликвидации Центра увольняемым работникам выплачивается компенсация, а также предоставляются другие льготы и гарантии,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18. Документы, возникшие в процессе деятельности Центра, используются и хранятся в соответствии с </w:t>
      </w:r>
      <w:hyperlink w:history="1" r:id="rIdxxv_5qywyplmlml2mvnv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r>
    </w:p>
    <w:p>
      <w:pPr>
        <w:spacing w:after="120"/>
        <w:jc w:val="both"/>
      </w:pPr>
      <w:hyperlink w:history="1" r:id="rIdayzg09w-sjdntkcqbmnwh">
        <w:r>
          <w:rPr>
            <w:rFonts w:ascii="Arial" w:cs="Arial" w:eastAsia="Arial" w:hAnsi="Arial"/>
            <w:color w:val="1D4ED8"/>
            <w:sz w:val="24"/>
            <w:szCs w:val="24"/>
            <w:u w:val="single"/>
          </w:rPr>
          <w:t xml:space="preserve">Приложение 4</w:t>
        </w:r>
      </w:hyperlink>
    </w:p>
    <w:p>
      <w:pPr>
        <w:spacing w:after="400" w:before="400"/>
        <w:jc w:val="both"/>
      </w:pPr>
      <w:r>
        <w:rPr>
          <w:rFonts w:ascii="Arial" w:cs="Arial" w:eastAsia="Arial" w:hAnsi="Arial"/>
          <w:b/>
          <w:bCs/>
          <w:sz w:val="24"/>
          <w:szCs w:val="24"/>
        </w:rPr>
        <w:t xml:space="preserve">"РЕГЛАМЕНТ</w:t>
      </w:r>
      <w:r>
        <w:rPr>
          <w:rFonts w:ascii="Arial" w:cs="Arial" w:eastAsia="Arial" w:hAnsi="Arial"/>
          <w:b/>
          <w:bCs/>
          <w:sz w:val="24"/>
          <w:szCs w:val="24"/>
        </w:rPr>
        <w:t xml:space="preserve">
 взаимодействия Центра судебного представительства при Министерстве юстиции Кыргызской Республики с государственными органами</w:t>
      </w:r>
    </w:p>
    <w:p>
      <w:pPr>
        <w:spacing w:after="60"/>
        <w:ind w:firstLine="567"/>
        <w:jc w:val="both"/>
      </w:pPr>
      <w:r>
        <w:rPr>
          <w:rFonts w:ascii="Arial" w:cs="Arial" w:eastAsia="Arial" w:hAnsi="Arial"/>
          <w:sz w:val="24"/>
          <w:szCs w:val="24"/>
        </w:rPr>
        <w:t xml:space="preserve">1. Настоящий Регламент определяет порядок взаимодействия Центра судебного представительства при Министерстве юстиции Кыргызской Республики (далее - Центр) с государственными органами по вопросам представления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2. Центр осуществляет защиту нарушенных или оспариваемых прав и охраняемых законом и иными международными договорами, вступившими в силу в соответствии с законодательством Кыргызской Республики,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3. Государственные органы в течение 2-х дней после предъявления к ним иска физическими и юридическими лицами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 где стороной выступают Кабинет Министров Кыргызской Республики, Председатель Кабинета Министров Кыргызской Республики, направляют соответствующую информацию и свою позицию по существу вопроса в Центр.</w:t>
      </w:r>
    </w:p>
    <w:p>
      <w:pPr>
        <w:spacing w:after="60"/>
        <w:ind w:firstLine="567"/>
        <w:jc w:val="both"/>
      </w:pPr>
      <w:r>
        <w:rPr>
          <w:rFonts w:ascii="Arial" w:cs="Arial" w:eastAsia="Arial" w:hAnsi="Arial"/>
          <w:sz w:val="24"/>
          <w:szCs w:val="24"/>
        </w:rPr>
        <w:t xml:space="preserve">4. Решение о направлении иска в Центр для осуществления дальнейших действий по представлению интересов Кыргызской Республики, Кабинета Министров Кыргызской Республики принимается по предложению министра юстиции Кыргызской Республики Председателем Кабинета Министров Кыргызской Республики или заместителями Председателя Кабинета Министров Кыргызской Республики с одновременным направлением поручения государственному органу, к сфере ведения которого относится рассматриваемый вопрос, о представлении в Центр всех необходимых материалов, документов и информации.</w:t>
      </w:r>
    </w:p>
    <w:p>
      <w:pPr>
        <w:spacing w:after="60"/>
        <w:ind w:firstLine="567"/>
        <w:jc w:val="both"/>
      </w:pPr>
      <w:r>
        <w:rPr>
          <w:rFonts w:ascii="Arial" w:cs="Arial" w:eastAsia="Arial" w:hAnsi="Arial"/>
          <w:sz w:val="24"/>
          <w:szCs w:val="24"/>
        </w:rPr>
        <w:t xml:space="preserve">Решение о направлении иска в Центр для осуществления дальнейших действий по представлению интересов государственного органа Кыргызской Республики и представлении в Центр всех необходимых материалов, документов и информации может принимать министр юстиции Кыргызской Республики по согласованию с Председателем Кабинета Министров Кыргызской Республики или заместителями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5. Решение о целесообразности предъявления иска от имени Кабинета Министров Кыргызской Республики, полного или частичного отказа от исковых требований, изменения предмета или основания иска, заключения мирового соглашения, обжалования судебных актов, приостановления производства по делу подлежит согласованию с Председателем Кабинета Министров Кыргызской Республики или заместителями Председателя Кабинета Министров Кыргызской Республики. Одновременно согласовывается вопрос о целесообразности предъявления иска:</w:t>
      </w:r>
    </w:p>
    <w:p>
      <w:pPr>
        <w:spacing w:after="60"/>
        <w:ind w:firstLine="567"/>
        <w:jc w:val="both"/>
      </w:pPr>
      <w:r>
        <w:rPr>
          <w:rFonts w:ascii="Arial" w:cs="Arial" w:eastAsia="Arial" w:hAnsi="Arial"/>
          <w:sz w:val="24"/>
          <w:szCs w:val="24"/>
        </w:rPr>
        <w:t xml:space="preserve">- уполномоченным государственным органом;</w:t>
      </w:r>
    </w:p>
    <w:p>
      <w:pPr>
        <w:spacing w:after="60"/>
        <w:ind w:firstLine="567"/>
        <w:jc w:val="both"/>
      </w:pPr>
      <w:r>
        <w:rPr>
          <w:rFonts w:ascii="Arial" w:cs="Arial" w:eastAsia="Arial" w:hAnsi="Arial"/>
          <w:sz w:val="24"/>
          <w:szCs w:val="24"/>
        </w:rPr>
        <w:t xml:space="preserve">- уполномоченной юридической компанией.</w:t>
      </w:r>
    </w:p>
    <w:p>
      <w:pPr>
        <w:spacing w:after="60"/>
        <w:ind w:firstLine="567"/>
        <w:jc w:val="both"/>
      </w:pPr>
      <w:r>
        <w:rPr>
          <w:rFonts w:ascii="Arial" w:cs="Arial" w:eastAsia="Arial" w:hAnsi="Arial"/>
          <w:sz w:val="24"/>
          <w:szCs w:val="24"/>
        </w:rPr>
        <w:t xml:space="preserve">6. Государственные органы, чьи интересы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представляет Центр, в течение 2-х дней после получения поручения, указанного в пункте 4 настоящего Регламента, направляют все материалы, относящиеся к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 в Центр.</w:t>
      </w:r>
    </w:p>
    <w:p>
      <w:pPr>
        <w:spacing w:after="60"/>
        <w:ind w:firstLine="567"/>
        <w:jc w:val="both"/>
      </w:pPr>
      <w:r>
        <w:rPr>
          <w:rFonts w:ascii="Arial" w:cs="Arial" w:eastAsia="Arial" w:hAnsi="Arial"/>
          <w:sz w:val="24"/>
          <w:szCs w:val="24"/>
        </w:rPr>
        <w:t xml:space="preserve">Государственные органы принимают непосредственное участие в сборе и исследовании доказательств по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w:t>
      </w:r>
    </w:p>
    <w:p>
      <w:pPr>
        <w:spacing w:after="60"/>
        <w:ind w:firstLine="567"/>
        <w:jc w:val="both"/>
      </w:pPr>
      <w:r>
        <w:rPr>
          <w:rFonts w:ascii="Arial" w:cs="Arial" w:eastAsia="Arial" w:hAnsi="Arial"/>
          <w:sz w:val="24"/>
          <w:szCs w:val="24"/>
        </w:rPr>
        <w:t xml:space="preserve">7. Право выдачи доверенности на представление интересов Кабинета Министров Кыргызской Республики в судебных заседаниях во всех судебных инстанциях Кыргызской Республики,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с определением полномочий представителя, установленных Гражданским процессуальным кодексом Кыргызской Республики и Уголовно-процессуальным кодексом Кыргызской Республики, осуществляется директором Центра, в его отсутствие - заместителем директора Центра.</w:t>
      </w:r>
    </w:p>
    <w:p>
      <w:pPr>
        <w:spacing w:after="60"/>
        <w:ind w:firstLine="567"/>
        <w:jc w:val="both"/>
      </w:pPr>
      <w:r>
        <w:rPr>
          <w:rFonts w:ascii="Arial" w:cs="Arial" w:eastAsia="Arial" w:hAnsi="Arial"/>
          <w:sz w:val="24"/>
          <w:szCs w:val="24"/>
        </w:rPr>
        <w:t xml:space="preserve">8. Для представления интересов Кабинета Министров Кыргызской Республики в суде,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доверенность может выдаваться лицам, состоящим в штате Центра, министерств, государственного комитета и других органов исполнительной власти и подведомственных им органов (центральном аппарате, территориальных и иных органах) либо привлекаемым лицам.</w:t>
      </w:r>
    </w:p>
    <w:p>
      <w:pPr>
        <w:spacing w:after="60"/>
        <w:ind w:firstLine="567"/>
        <w:jc w:val="both"/>
      </w:pPr>
      <w:r>
        <w:rPr>
          <w:rFonts w:ascii="Arial" w:cs="Arial" w:eastAsia="Arial" w:hAnsi="Arial"/>
          <w:sz w:val="24"/>
          <w:szCs w:val="24"/>
        </w:rPr>
        <w:t xml:space="preserve">9. Сотрудник государственного органа, который является представителем Кабинета Министров Кыргызской Республики в суде и государственного органа Кыргызской Республики, обязан в сроки, установленные законодательством Кыргызской Республики для обжалования судебных решений, информировать Центр о результатах рассмотрения дела в суде.</w:t>
      </w:r>
    </w:p>
    <w:p>
      <w:pPr>
        <w:spacing w:after="60"/>
        <w:ind w:firstLine="567"/>
        <w:jc w:val="both"/>
      </w:pPr>
      <w:r>
        <w:rPr>
          <w:rFonts w:ascii="Arial" w:cs="Arial" w:eastAsia="Arial" w:hAnsi="Arial"/>
          <w:sz w:val="24"/>
          <w:szCs w:val="24"/>
        </w:rPr>
        <w:t xml:space="preserve">10. Центр и государственные органы создают условия для взаимодействия, взаимных контактов и обмена информацией по рассматриваемым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исковым требованиям.</w:t>
      </w:r>
    </w:p>
    <w:p>
      <w:pPr>
        <w:spacing w:after="60"/>
        <w:ind w:firstLine="567"/>
        <w:jc w:val="both"/>
      </w:pPr>
      <w:r>
        <w:rPr>
          <w:rFonts w:ascii="Arial" w:cs="Arial" w:eastAsia="Arial" w:hAnsi="Arial"/>
          <w:sz w:val="24"/>
          <w:szCs w:val="24"/>
        </w:rPr>
        <w:t xml:space="preserve">11. Могут создаваться рабочие группы по обсуждению проблемных вопросов, а также проводиться семинары по вопросам, представляющим взаимный интерес.".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ygvyjcdmeso8gfuxsu-s" Type="http://schemas.openxmlformats.org/officeDocument/2006/relationships/hyperlink" Target="http://kodeks.duckdns.org/document/159556" TargetMode="External"/><Relationship Id="rIdty3tjblctiogkukqtr__5" Type="http://schemas.openxmlformats.org/officeDocument/2006/relationships/hyperlink" Target="http://kodeks.duckdns.org/document/160675" TargetMode="External"/><Relationship Id="rIdt2sln5iyvmf3rkvaxzm9q" Type="http://schemas.openxmlformats.org/officeDocument/2006/relationships/hyperlink" Target="http://kodeks.duckdns.org/document/112301#st_13" TargetMode="External"/><Relationship Id="rIdea8mgdqvzp9b-7zxhf1if" Type="http://schemas.openxmlformats.org/officeDocument/2006/relationships/hyperlink" Target="http://kodeks.duckdns.org/document/112301#st_17" TargetMode="External"/><Relationship Id="rIdwvf9d1ebecqcdiezjmbgu" Type="http://schemas.openxmlformats.org/officeDocument/2006/relationships/hyperlink" Target="http://kodeks.duckdns.org/document/158086" TargetMode="External"/><Relationship Id="rIdx_z5nmdnvmkhiizgtoyhr" Type="http://schemas.openxmlformats.org/officeDocument/2006/relationships/hyperlink" Target="http://kodeks.duckdns.org/document/158001" TargetMode="External"/><Relationship Id="rIdevkalswxcyck2muo2fzfx" Type="http://schemas.openxmlformats.org/officeDocument/2006/relationships/hyperlink" Target="http://kodeks.duckdns.org/document/158086" TargetMode="External"/><Relationship Id="rIdohgymqp-t9playsa6dx5p" Type="http://schemas.openxmlformats.org/officeDocument/2006/relationships/hyperlink" Target="http://kodeks.duckdns.org/document/158708#pr1" TargetMode="External"/><Relationship Id="rIdyrhqncardce_vdjpozbcj" Type="http://schemas.openxmlformats.org/officeDocument/2006/relationships/hyperlink" Target="http://kodeks.duckdns.org/document/160675" TargetMode="External"/><Relationship Id="rIdpmthuix77ay7te27rj_ex" Type="http://schemas.openxmlformats.org/officeDocument/2006/relationships/hyperlink" Target="http://kodeks.duckdns.org/document/160675" TargetMode="External"/><Relationship Id="rIdsy1uszjmduei2-w1hf-xa" Type="http://schemas.openxmlformats.org/officeDocument/2006/relationships/hyperlink" Target="http://kodeks.duckdns.org/document/96091" TargetMode="External"/><Relationship Id="rIdspr1stg-tzpyxyxvbhsef" Type="http://schemas.openxmlformats.org/officeDocument/2006/relationships/hyperlink" Target="http://kodeks.duckdns.org/document/96092" TargetMode="External"/><Relationship Id="rId5hylwmvusbuyee0zmzlhk" Type="http://schemas.openxmlformats.org/officeDocument/2006/relationships/hyperlink" Target="http://kodeks.duckdns.org/document/96091" TargetMode="External"/><Relationship Id="rIdcqglvdrsuc6kwisnrznsh" Type="http://schemas.openxmlformats.org/officeDocument/2006/relationships/hyperlink" Target="http://kodeks.duckdns.org/document/158708#pr3" TargetMode="External"/><Relationship Id="rIdcvqd4d0lyvpwrw4inyei0" Type="http://schemas.openxmlformats.org/officeDocument/2006/relationships/hyperlink" Target="http://kodeks.duckdns.org/document/96093" TargetMode="External"/><Relationship Id="rIdpl1z8qroi20s7gtmf0aph" Type="http://schemas.openxmlformats.org/officeDocument/2006/relationships/hyperlink" Target="http://kodeks.duckdns.org/document/158708#pr4" TargetMode="External"/><Relationship Id="rIdqphjiynb5t-4dhs_27gi9" Type="http://schemas.openxmlformats.org/officeDocument/2006/relationships/hyperlink" Target="http://kodeks.duckdns.org/document/159556" TargetMode="External"/><Relationship Id="rIdf3rqjrsdz7ovxpuib2x5x" Type="http://schemas.openxmlformats.org/officeDocument/2006/relationships/hyperlink" Target="http://kodeks.duckdns.org/document/158001#pr1" TargetMode="External"/><Relationship Id="rId7w2mrpdssylfsjtfzxneg" Type="http://schemas.openxmlformats.org/officeDocument/2006/relationships/hyperlink" Target="http://kodeks.duckdns.org/document/112213" TargetMode="External"/><Relationship Id="rIdrxznggy8i61o6mf6ylu_p" Type="http://schemas.openxmlformats.org/officeDocument/2006/relationships/hyperlink" Target="http://kodeks.duckdns.org/document/158086#pr2" TargetMode="External"/><Relationship Id="rIdzerl8jmkulg3vhtbevaxr" Type="http://schemas.openxmlformats.org/officeDocument/2006/relationships/hyperlink" Target="http://kodeks.duckdns.org/document/96092" TargetMode="External"/><Relationship Id="rIdxxv_5qywyplmlml2mvnvy" Type="http://schemas.openxmlformats.org/officeDocument/2006/relationships/hyperlink" Target="http://kodeks.duckdns.org/document/288" TargetMode="External"/><Relationship Id="rIdayzg09w-sjdntkcqbmnwh" Type="http://schemas.openxmlformats.org/officeDocument/2006/relationships/hyperlink" Target="http://kodeks.duckdns.org/document/96093"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2026-09-23T01:22:13.611Z</dcterms:created>
  <dcterms:modified xsi:type="dcterms:W3CDTF">2026-09-23T01:22:13.611Z</dcterms:modified>
</cp:coreProperties>
</file>

<file path=docProps/custom.xml><?xml version="1.0" encoding="utf-8"?>
<Properties xmlns="http://schemas.openxmlformats.org/officeDocument/2006/custom-properties" xmlns:vt="http://schemas.openxmlformats.org/officeDocument/2006/docPropsVTypes"/>
</file>