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v0v5jj-jpgmbs_gtdt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oxzsdt7ku7kncpeelt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wgnjyefme_u5erg48lw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3_ws8mi4osrcb2p-d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loxc-70hrr5kqleav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rdv4-qiwilcvs117x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изменения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 подразделениями и подведомственными учреждениями» от 3 июня 2014 года № 303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-d0hlr4yazbuzaroz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ecqz7va8z8gj7i_cep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napoq6ov36i7figfm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области регистрации, выдачи справок, удостоверений и других документов, их копий и дубликатов</w:t>
      </w:r>
      <w:r>
        <w:rPr>
          <w:rFonts w:ascii="Arial" w:cs="Arial" w:eastAsia="Arial" w:hAnsi="Arial"/>
          <w:sz w:val="24"/>
          <w:szCs w:val="24"/>
        </w:rPr>
        <w:t xml:space="preserve">» дополнить главой 87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квалификационно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сертифика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специалист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строительной отрасли по заявкам физических лиц, желающих подтвердить свою профессиональную компетентность.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101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лава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и реализации политики в сфере архитектурно-строительной деятельности (далее – уполномоченный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– специалисты строительной отрасли, желающие подтвердить свою профессиональную компетентность и имеющие стаж работы по рабочей специальности 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лет. Стаж для инженера-эксперта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 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проведения государственной квалификационной сертификации специалистов строительной отрасли, утвержденное постановлением Правительства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 февраля  2021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сертификат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–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–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при предоставлении услуги в обычном порядке нарочно и по электронной почте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–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приеме,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телевизионное вещание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квалификационного сертификата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с указанием фамилии, имени, отчества, гражданства, основных сведений о документе, удостоверяющем личность, адресных данных, номеров телефонов, а также видов деятельности и работ, на выполнение которых претендует заявитель;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за сертификацию;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о получении образования, заверенные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выписку из трудовой книжки, заверенную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работ, в которых соискатель принимал участие и в качестве кого, заверенный организацией, производившей эти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отказ в выдаче квалификационного сертификата возможен в случае, если заявитель не смог успешно пройти собеседование.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квалификационного сертификата направляется соискателю в 10-дневный срок со дня принятия данного решения в письменном виде с указанием причины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отказе в выдаче квалификационного сертификата повторное рассмотрение заявлений и проверка знаний может проводиться не ранее, чем через год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органа, предоставляющего услугу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hyperlink w:history="1" r:id="rIdsvfnf8n9fdgacomcmr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В области исследований, анализа, оценки и экспертизы</w:t>
      </w:r>
      <w:r>
        <w:rPr>
          <w:rFonts w:ascii="Arial" w:cs="Arial" w:eastAsia="Arial" w:hAnsi="Arial"/>
          <w:sz w:val="24"/>
          <w:szCs w:val="24"/>
        </w:rPr>
        <w:t xml:space="preserve">» дополнить главами 50-54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8"/>
          <w:szCs w:val="28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лава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разработке и реализации политики в сфере архитектурно-строительной деятельности (далее – уполномоченный орган) и его территориальные подразделения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– собственники объектов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утверждённое постановлением Кабинета Министров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 2021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Архитектурно-техническое заключение о возможности изменения объекта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–           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 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в Единое окно территориального органа по градостроительству и архитектуре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юридических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объекта недвижимости, а также копия технического паспорта на объект недвижимости;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заключение по результатам предварительного обследования помещения, выполненное лицензированной организацией или сертифицированным специалистом;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представлени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градостроительного заключения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проектирование объектов по заявкам физических и юридических лиц.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58 главы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 архитектурно-строительной деятельности (далее – уполномоченный орган)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территориальные подразделения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постановлением Кабинета Министров Кыргызской Республики от 6 августа 2021 года № 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градостроительное заключение (далее – АГЗ)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рабочих дней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 рассмотрении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архитектурно-градостроительного совета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продлевается еще на 20 рабочих дней)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сайты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подразделениях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проектирование объекта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физических 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 (при их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с объемно-планировочным решением (графическое изображение в бумажном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виде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экземплярах и/или электронном виде).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эскизному проекту прилагаются расчеты запрашиваемых нагрузок на инженерные сети по укрупненным показателям.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реконструкции, перепланировки, а также перепрофилирования, с изменением существующих конструктивных и планировочных решений, дополнительно указывается наличие инженерного обеспечения (водоснабжение, канализация, электроснабжение, отопление, газоснабжение),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реконструкции, перепланировки или перепрофилирования объекта,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топографическая съемка участка проектирования.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стандарта.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документам по размещению проектируемого объекта, в том числе целевому назначению земельного участка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тную документацию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сейсмической безопасности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59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и архитектуры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– уполномоченный орган)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 сейсмостойкого строительства и инженерного проектирования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«Безопасность зданий и сооружений»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 техническое условие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сейсмостойкого строительства и инженерного проектирования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идических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объекта;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проведении инженерно-геологических изысканий;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архитектурно-технические условия и план детальной планировки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 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12 настоящего стандарта.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документам по размещению проектируемого объекта, в том числе целевому назначению земельного участка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сейсмостойкого строительства и инженерного проектирования уполномоченного органа,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нститут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роведение экспертизы проектной и сметной документации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60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осударственный орган по разработке и реализации политики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сфере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строительства и архитектуры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(далее – уполномоченный орган),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Департамент государственной экспертизы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собственники земельного участка и объектов недвижимости, расположенных на данном земельном участке (при их наличии)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пользователи земельного участка (с планом земельного участка)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утверждённое постановлением Кабинета Министров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 2021 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 114.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огласован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кспертное заключение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20 минут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 г. Бишкек, пр.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размещаются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территориальных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ях и Департаменте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проектной документации заявитель представляет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следующие документы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разделы проекта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план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Архитектурные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наружных сетей инженерно-технического обеспечения;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положительное техническое заключение о возможности реконструкции, перепланировки или перепрофилирования объекта для зданий и сооружений всех уровней ответственности, выполненное профильным институтом по сейсмостойкому строительству уполномоченного органа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экспертного заключения заявитель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проектную документацию в бумажном или электронном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правоустанавливающих и правоудостоверяющих документов на земельный участок, на котором предполагается осуществить строительство объекта, и/или на объект недвижимости, реконструкция, перепланировка и/или перепрофилирование с изменением несущих конструкций которого предусматривается проектной документацией;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АГЗ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техническом состоянии объекта реконструкции, перепланировки и перепрофилирования, выданное организациями или специалистами, имеющими соответствующие полномочия;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задание на проектирование;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об инженерно-геологических изысканиях площадки строительства, выполненных организацией, имеющей соответствующую лицензию;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роектн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и/или ее отдельные разделы, а для объектов, финансируемых из государственного бюджета, также сметн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документаци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квалификационные сертификаты специалистов и лицензии исполнителя проектно-сметной документации или инженерных изысканий;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Департамента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органа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территориальных подразделений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Департамента государственной экспертизы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ункт 61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институт сейсмостойкого строительства и инженерного проектирования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собственники объектов недвижимости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градостроительстве и архитектуре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                  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агентстве архитектуры, строительства и жилищно-коммунального хозяйства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Кабинете Министров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от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июня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Республики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«Безопасность зданий и сооружений»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заключение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располагат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местами для ожидания, туалетами (в регионах, при невозможности подключения к центральному водопроводу и канализации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консультирования.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получения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и муниципальной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           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и муниципальной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«Единого окна» по адресу: 720001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пр. Манаса, 28 (перес. ул. Токтогула);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9-00 до 18-00 часов, обеденный перерыв: с 12-30 до  13-30 час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приеме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 архитектуры;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орма заявки на оказание услуги размещена на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размещается на информационных стендах уполномоченного органа, а также на его официальном сайте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информационные сайты,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телевизионные вещания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сайт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«Единое окно»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дреса, номера телефонов и режим работы вместе со стандартом услуги размеща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тся на стендах, официальном сайте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рафик работы уполномоченного органа: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онедельник-пятница, с 9-00 часов до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18-00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беденный перерыв: с 12-30 часов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институте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размещаются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аявление по форме, утвержденной руководителем уполномоченного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(для физ.лиц);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видетельства о регистрации, Устава, Уставного договора (при наличии), документа о назначении руководителя (для юр.лиц);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подтверждающую факт оплаты за предоставляемую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эскизный проект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обращения представителя собственника земельного участка или иного недвижимого имущества – нотариально заверенная доверенность.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предоставления иных документов, кроме указанных в настоящем пункте, не допускается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руководителем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 с уполномоченным органом в сфере антимонопольного регулирования и отражается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рейскуранте цен на предоставляемые уполномоченным органом государственные услуги, размещаемом на информационных стендах в местах предоставления услуги и на официальном сайте уполномоченного органа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представление услуги также предоставляются по запросу потребителя во время личного приема, обращения по телефону и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http://gosstroy.gov.kg/ru/7644/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истребование у граждан только тех документов для получения услуги, которые указаны в настоящем стандарте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требованиям,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оставление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электронном формате в части приема запроса (заявления) на получение услуги посредством государственного портала электронных услуг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в соответствии с Правилами пользования Государственным порталом электронных услуг, утвержденными постановлением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(http://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веб-страница имеет функциональную возможность заполн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электронной форме и принят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ее к рассмотрению гос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ударственным органом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распечатки на бумажном носителе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пункта 3 и при отсутствии необходимых документов, перечисленных в пункте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института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предоставляющего услугу либо к руководству уполномоченного органа, ответственного за предоставление данной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подаётся в свободной форме и должна содержать ФИО заявителя, его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руководством уполномоченного органа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Срок рассмотрения письменного обращения и направления ответа заявителю не должен превышать 14 дней со дня его регистрации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института сейсмостойкого строительства и инженерного проектирования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60"/>
        <w:jc w:val="right"/>
      </w:pPr>
      <w:r>
        <w:rPr>
          <w:rFonts w:ascii="Arial" w:cs="Arial" w:eastAsia="Arial" w:hAnsi="Arial"/>
          <w:sz w:val="28"/>
          <w:szCs w:val="28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z9nk2fsrgrb_xvef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dalil.kg/document/158732</w:t>
      </w:r>
    </w:hyperlink>
  </w:p>
  <w:p>
    <w:pPr>
      <w:spacing w:after="0" w:before="40"/>
      <w:jc w:val="center"/>
    </w:pPr>
    <w:hyperlink w:history="1" r:id="rIdl_ygysy13tps9ghmnzc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0v5jj-jpgmbs_gtdtdb" Type="http://schemas.openxmlformats.org/officeDocument/2006/relationships/hyperlink" Target="https://dalil.kg/document/230009437" TargetMode="External"/><Relationship Id="rIdoxzsdt7ku7kncpeeltarh" Type="http://schemas.openxmlformats.org/officeDocument/2006/relationships/hyperlink" Target="https://dalil.kg/document/205360" TargetMode="External"/><Relationship Id="rIdwgnjyefme_u5erg48lw3g" Type="http://schemas.openxmlformats.org/officeDocument/2006/relationships/hyperlink" Target="https://dalil.kg/document/112301#st_13" TargetMode="External"/><Relationship Id="rId53_ws8mi4osrcb2p-dcgf" Type="http://schemas.openxmlformats.org/officeDocument/2006/relationships/hyperlink" Target="https://dalil.kg/document/112301#st_17" TargetMode="External"/><Relationship Id="rIdnyloxc-70hrr5kqleavw3" Type="http://schemas.openxmlformats.org/officeDocument/2006/relationships/hyperlink" Target="https://dalil.kg/document/96552" TargetMode="External"/><Relationship Id="rId0rdv4-qiwilcvs117x3xo" Type="http://schemas.openxmlformats.org/officeDocument/2006/relationships/hyperlink" Target="https://dalil.kg/document/159849" TargetMode="External"/><Relationship Id="rIdf-d0hlr4yazbuzarozzvi" Type="http://schemas.openxmlformats.org/officeDocument/2006/relationships/hyperlink" Target="https://dalil.kg/document/159849" TargetMode="External"/><Relationship Id="rIdecqz7va8z8gj7i_cepvna" Type="http://schemas.openxmlformats.org/officeDocument/2006/relationships/hyperlink" Target="https://dalil.kg/document/96552" TargetMode="External"/><Relationship Id="rIdocnapoq6ov36i7figfm3a" Type="http://schemas.openxmlformats.org/officeDocument/2006/relationships/hyperlink" Target="https://dalil.kg/document/159815" TargetMode="External"/><Relationship Id="rIdsvfnf8n9fdgacomcmriwp" Type="http://schemas.openxmlformats.org/officeDocument/2006/relationships/hyperlink" Target="https://dalil.kg/document/1598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z9nk2fsrgrb_xvefxfg" Type="http://schemas.openxmlformats.org/officeDocument/2006/relationships/hyperlink" Target="https://dalil.kg/document/158732" TargetMode="External"/><Relationship Id="rIdl_ygysy13tps9ghmnzc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2026-09-23T23:27:09.828Z</dcterms:created>
  <dcterms:modified xsi:type="dcterms:W3CDTF">2026-09-23T23:27:09.828Z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