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zkutuvief1d8diz3f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регулирования и надзора за финансовым рынком при Министерстве экономики и коммерции Кыргызской Республики 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pp5fjrfnwltkbx-knq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7gfka-clwcsiutusk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b1twthya5r3rlzoh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36,</w:t>
        </w:r>
      </w:hyperlink>
      <w:hyperlink w:history="1" r:id="rIdr32d7qy8cnpo1bt8zfo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plds3labvpwvqymip0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74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</w:t>
      </w:r>
      <w:hyperlink w:history="1" r:id="rIdc1edje8u7q6rjvafvw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8xaetn0n8ko7n6q75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eoxndbfujo8p5udmjx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cfz3lrg7s_5_uuyvu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регулирования и надзора за финансовым рынком при Министерстве экономики и коммерции Кыргызской Республики (далее – Финнадзор).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Финнадзор является правопреемником Государственной службы регулирования и надзора за финансовым рынком при Министерстве экономики и финансов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Финнадзор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– Министерство),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, а также по надзору и контролю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страховую деятельность; аудиторскую деятельность; деятельность негосударственных пенсионных фондов; деятельность компаний, управляющих пенсионными активами; деятельность товарных и фондовых бирж; биржевую торговлю; лотерейную и ломбардную деятельность; игорную деятельность, в том числе онлайн-казино, электронное (виртуальное) казино, </w:t>
      </w:r>
      <w:r>
        <w:rPr>
          <w:rFonts w:ascii="Arial" w:cs="Arial" w:eastAsia="Arial" w:hAnsi="Arial"/>
          <w:sz w:val="24"/>
          <w:szCs w:val="24"/>
        </w:rPr>
        <w:t xml:space="preserve">лизинговую деятельность (за исключением лизинговой деятельности юридических лиц, поднадзорных Национальному банку Кыргызской Республики) 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b96zqq-vk6flbuv9m53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qcgsracjvwcu4nzcg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chcvgydcfjkvq5f6j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n96vhqcjatpncpjqxu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k02k_gseab7jdnpn3x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Финнадзор в своей деятельности руководствуется Конституцией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и физическими лицами.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Финнадзор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Финнадзора – государственное учреждение, созданное на праве оперативного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Финнадзора: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Финансы рыногун жөнгө салуу жана көзөмөлдөө кызматы»;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«Служба регулирования и надзора за финансовым рынком при Министерстве экономики и коммерции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Финнадзора: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«Финкөзөмөл»;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«Финнадзор».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Финнадзора: 720040, Кыргызская Республика, город Бишкек, проспект Чуй, 114.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Финнадзора являются создание условий для устойчивого экономического роста государства, улучшения инвестиционного климата посредством развития небанковского финансового рынка, системы бухгалтерского учета и финансовой отчетности, а также защита прав и интересов субъектов небанковского финансового рынка, потребителей услуг субъектов небанковского финансового рынка и держателей ценных бумаг.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Финнадзора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нормативно-правовой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принципов корпоративного управления в Кыргызской Республике;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 установленном порядке надзора за субъектами небанковского финансового рынка, рынка виртуальных активов по соблюдению законодательства Кыргызской Республики, регулирующего их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охраняемых законом интересов потребителей финансовых услуг небанковского финансового рынка, рынка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лицензирования в области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условий для создания и функционирования Публичного депозитария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лицензионного контроля в отношении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мониторинга соблюдения поднадзорными субъектами требований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включая требования по применению целевых финансовых санкций.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1</w:t>
      </w:r>
      <w:hyperlink w:history="1" r:id="rIdzgxd5pzstnq212undwg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lvti-tprizi4hyxuv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Финнадзора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Финнадзор осуществляет следующие функции: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небанковского финансового рынка;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регулируемыми/поднадзорными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аудиторской деятельности и требования к деятельности аудиторов, аудиторских организаций, профессиональных аудиторских объединений;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надзору и мониторингу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надзорных и комплаенс-рисков предлагаемых регуляторных решений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уполномоченному органу по реализации политики и регулированию в сфере виртуальных активов по совершенствованию законодательства на основе надзорной практики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на международных площадках по вопросам надзора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органом по реализации политики и регулированию в сфере виртуальных активов осуществляет обмен информацией с иностранными надзорными органами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сотрудничестве в пределах компетенции;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рассматривает, регистрирует выпуск ценных бумаг, регистрирует условия выпуска ценных бумаг и проспект ценных бумаг эмитентов Кыргызской Республики и иностранных эмитентов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дает согласие на назначение должностных лиц регулируемых субъектов небанковского финансового рынка, рынка виртуальных активов, на внесение изменений в учредительные документы в связи с открытием филиалов и представительств регулируемых субъектов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приостанавливает, возобновляет, в установленном законодательством Кыргызской Республики порядке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ведет реестр саморегулируемых организаций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Единый государственный реестр ценных бумаг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выданных, приостановленных, возобновленных, прекращенных и аннулированных лицензий и разрешительных документов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 ведет реестр инвестиционных консультантов;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 в соответствии с законодательством Кыргызской Республики в сфере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государственный единый реестр аудиторов, аудиторских организаций и профессиональных аудиторских объединений, а также представляет информацию, содержащуюся в государственном едином реестре,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и управляет Публичным депозитарием финансовой отчетности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минимальные требования к правилам игры для всех субъектов игорного бизнеса, в том числе онлайн-казино, электронного (виртуального) казино, а также согласовывает правила организации и проведения азартных игр и азартных онлайн-игр;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sad017amv4i4zscddu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a2chkmlc0ksqgahtgf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pv0ndhvteou4gjzwfe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ucbowopr1qyuuujpy0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yudnn9_q8itafzvwi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jdcactpme8puh79drq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сотрудничество с иностранными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обращается с исками в суд по вопросам защиты прав потребителей услуг регулируемых субъектов небанковского финансового рынка и владельцев ценных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zyutihj-zstb6s65-o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согласовывает Программу непрерывного профессионального образования аудиторов, представленную профессиональным аудиторским объединением;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организовывает перевод на государственный язык стандартов аудита, стандартов контроля качества, сопутствующих стандартов, Международных стандартов финансовой отчетности, Международного стандарта финансовой отчетности для субъектов малого и среднего предпринимательства, Кодекса этики;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публикует стандарты аудита, стандарты контроля качества, сопутствующие стандарты, Международные стандарты финансовой отчетности, Международный стандарт финансовой отчетности для субъектов малого и среднего предпринимательства, Кодекс этики на официальном сайте;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присваивает профессиональную квалификацию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аккредитовывает </w:t>
      </w:r>
      <w:r>
        <w:rPr>
          <w:rFonts w:ascii="Arial" w:cs="Arial" w:eastAsia="Arial" w:hAnsi="Arial"/>
          <w:sz w:val="24"/>
          <w:szCs w:val="24"/>
        </w:rPr>
        <w:t xml:space="preserve">учебные программы высших учебных заведений и профессиональных аудиторских объединений </w:t>
      </w:r>
      <w:r>
        <w:rPr>
          <w:rFonts w:ascii="Arial" w:cs="Arial" w:eastAsia="Arial" w:hAnsi="Arial"/>
          <w:sz w:val="24"/>
          <w:szCs w:val="24"/>
        </w:rPr>
        <w:t xml:space="preserve">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публикует финансовые отчеты субъекта публичного интереса, субъекта крупного предпринимательства, консолидированная финансовая отчетность, когда составление требуется в соответствии с положениями МСФО и аудиторское заключение посредством Публичного депозитария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ayi_iecp9nd8k3bhgt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7wzblv-y-9jqvhotdq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координации, контроля и мониторинга: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проверки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направляет материалы в правоохранительные органы и обращается с исками в суд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регулирование, контроль и надзор в сфере инвестирования средств пенсионных накоплений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</w:t>
      </w:r>
      <w:r>
        <w:rPr>
          <w:rFonts w:ascii="Arial" w:cs="Arial" w:eastAsia="Arial" w:hAnsi="Arial"/>
          <w:sz w:val="24"/>
          <w:szCs w:val="24"/>
        </w:rPr>
        <w:t xml:space="preserve">за соблюдением аудиторами, аудиторскими организациями и профессиональными аудиторскими объединениями законодательства Кыргызской Республики об аудиторской деятельности, стандартов аудита, стандартов контроля качества и Кодекса этики;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мониторинг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отчетность аудиторских организаций,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внешний контроль качества аудита и рассматривает его результаты;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проверяет соблюдение полноты и сроков представления финансовых отчетов регулируемых субъектов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 </w:t>
      </w:r>
      <w:r>
        <w:rPr>
          <w:rFonts w:ascii="Arial" w:cs="Arial" w:eastAsia="Arial" w:hAnsi="Arial"/>
          <w:sz w:val="24"/>
          <w:szCs w:val="24"/>
        </w:rPr>
        <w:t xml:space="preserve">виртуальных активов, субъектов публичного интереса, субъектов крупного предпринимательства, субъектов среднего предпринимательства и аудиторских заключений.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своих полномочий направляет запросы и получает необходимую информацию и материалы от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публикует на официальном сайте ежегодные отчеты о состоянии рынка виртуальных активов и принятых мерах надзора;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задачи в пределах своих надзорных и контрольных полномочий, определенных законодательством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постоянный мониторинг деятельности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систему оценки рисков субъектов рынка виртуальных активов в соответствии с риск-ориентированным подходом;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изменениями в структуре собственности, составе участников (акционеров), бенефициарных владельцев и руководящих лиц регулируемых/поднадзорных субъектов, за исключением субъектов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деловую репутацию поднадзорных субъектов в сфере виртуальных активов и их должностных лиц в рамках надзорных функций;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достаточностью уставного капитала регулируемых/поднадзорных субъектов и законностью источников его формирования, за исключением субъектов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полноту и достоверность раскрытия информации регулируемыми/поднадзорными субъектами в сфере рынка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проверки размещения виртуальных активов и обращения на платформах;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 по результатам внешней или инспекторской проверки и направляет в уполномоченный орган по реализации политики и регулированию в сфере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майнинг-пулов;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заявленной и фактической мощности майнинговой деятельности;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регулируемых/поднадзорных субъектов по исполнению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в том числе требований по применению целевых финансовых санкций;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степень риска регулируемых/поднадзорных субъектов;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органом финансовой разведки и направляет ему информацию и материалы в случаях, порядке и сроки, установленные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усиленные надзорные меры к регулируемым/поднадзорным субъектам высокого риска.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6ehvvv3rocwjepdi0j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pzv5eubrffuqejgso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19tkjuyn977m5fbcq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yrmevcjgmd5xgyuev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dxsgx1msevia2ifcr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Финнадзора в отношении регулируемых субъектов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Финнадзор вправе: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присваивать профессиональную квалификацию аудитора, выдавать квалификационный сертификат аудитора и/или квалификационное свидетельство профессионального участника рынка ценных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осуществления своих функций;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рынок виртуальных активов, вопросы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проверки регулируемых субъектов, в том числе их финансовой и хозяйственной деятельности,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регулируемым субъектам обязательные для исполнения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рынок, рынок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регулируемых субъектов устранения нарушений в порядке и сроки, установленные законодательством Кыргызской Республики,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рынок, рынок виртуальных активов;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судебные органы в целях защиты интересов потребителей услуг субъектов небанковского финансового рынка и держателей ценных бумаг, обеспечения регулируемыми/поднадзорными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 и/или блокировать движение ценных бумаг на лицевых счетах в системе учета и хранения держателей ценных бумаг в случаях,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налагать взыскания в случаях и порядке,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взимать комиссионные и иные сборы с регулируемых субъектов в случаях и порядке, установленных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сотрудничать в установленном порядке с иностранными органами по регулированию небанковского финансового рынка, бухгалтерского учета и аудиторской деятельности в целях обмена общественной и иной информацией в рамках совместной деятельности, в том числе при проведении проверок регулируемых субъектов на предмет соблюдения ими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запрашивать и получать в установленном порядке от государственных органов сведения и оказывать содействие, необходимое для осуществления задач, возложенных на Финнадзор;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вносить в установленном порядке предложения о создании и ликвидации территориальных органов Финнадзора, а также определять порядок осуществления их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консультативно-совещательный орган для получения рекомендаций –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субъектов, а также экспертов к участию в разработке нормативных правовых актов, методических указаний, в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вносить в Министерство предложения о создании государственных учреждений при Финнадзоре в порядке, установленном гражданским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целях реализации своих задач и функций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защищать в установленном порядке законные интересы всех субъектов/участников и заинтересованных сторон небанковского финансового рынка, рын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виртуальных активов посредством эффективного мониторинга;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интегрированный национальный рынок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клиентов о приостановлении, аннулировании лицензий;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законодательства Кыргызской Республики, регулирующего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отменять регистрацию выпуска ценных бумаг при частной эмиссии до признания итогов выпуска ценных бумаг при частной эмиссии в случае нарушения эмитентом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 внести изменения и дополнения в условия/решение о выпуске ценных бумаг,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появления новой существенной информации, которая должна быть раскрыта в проспекте;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и сведений, противоречащих законодательству Кыргызской Республики, регулирующему небанковский финансовый рынок;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аннулировать выпуск и/или публичное предложение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бумаг/виртуальны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актив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в результате ликвидации эмитента таких ценны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бумаг;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bsabzprogtsekqs0kz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обратиться в судебные органы с иском о признании выпуска ценных бумаг недействительным;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вести государственный единый реестр аудиторов, аудиторских организаций и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отказать в регистрации в государственном едином реестре аудиторов, аудиторских организаций и профессиональных аудиторских объединений;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исключить из государственного единого реестра аудиторов, аудиторских организаций и профессиональных аудиторских объединений в предусмотренном законодательством Кыргызской Республики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приостановить деятельность аудитора в предусмотренном законодательством Кыргызской Республики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проводить мониторинг непрерывного профессионального образования аудиторов;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осуществлять внешний контроль качества аудита и рассматривать его результаты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устанавливать факты нарушений аудиторами и/или аудиторскими организациями стандартов аудита, стандартов контроля качества, требований Кодекса этики и законодательства Кыргызской Республики в сфере аудита;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запрашивать у аудиторских организаций, аудиторов, профессиональных аудиторских объединений необходимые документы и/или информацию, относящиеся к аудиторской деятельности и/или деятельности профессионального аудиторского объединения;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принимать экзамены по Программе профессиональной квалификации аудитора с целью присвоения профессиональной квалификации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принимать решение о лишении (отзыве) квалификационного сертификата аудитора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утверждать персональный состав Совета общественного надзора над аудитом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применять к аудиторам, аудиторским организациям, профессиональным аудиторским объединениям меры воздействия случае нарушения законодательства Кыргызской Республики в сфере аудита, стандартов аудита, стандартов контроля качества и Кодекса этики.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denghskdogfh0ocsxt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2026 года № 516)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ходе мониторинга и проверки поставщиков услуг виртуальных активов осуществлять контрольный закуп виртуальных активов за счет средств специализированного фонда, созданного для этих целей, по мере необходимости;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принимать решения о регистрации или об отказе в регистрации в реестре инвестиционных консультантов.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6ssbcxgmkum7zta-p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2022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7aev_rddkjihhfhqt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zvyzo3auuz9wc9ee7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2026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ntcxhm11v2somr3y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Финнадзора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Финнадзор возглавляет председатель, назначаемый на должность и освобождаемый от должности Председателем Кабинета Министров Кыргызской Республики,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Финнадзора подчиняется непосредственно министру.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имеет заместителя, назначаемого на должность и освобождаемого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заместителя председателя без представления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Финнадзора и осуществляет свою деятельность в пределах возложенных на него обязанностей.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fspmr4adm1hts4ycj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структуру Финнадзора входит центральный аппарат и территориальное подразделение.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центрального аппарата Финнадзора утверждаются министром в пределах утвержденных Кабинетом Министров Кыргызской Республики штатной численности и фонда оплаты труда, изменение которых возможно только в связи с изменением задач и функций Финнадзора. При этом назначение нового председателя Финнадзора не является основанием для изменения структуры Финнадзора.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территориального подразделения Финнадзора утверждаются председателем Финнадзора.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Финнадзора (далее – председатель):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Финнадзора и несет персональную ответственность за выполнение возложенных на него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предписания от имени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исполнение решений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функций и обязанностей, подлежащих делегированию заместителю председателя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на утверждение министру проекты структуры и штатного расписания Финнадзора в пределах установленных фонда оплаты труда и предельной штатной численности;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работников Финнадзора, применяет к ним меры поощрения и дисциплинарного взыскания;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Финнадзора доверенности;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в соответствии с законодательством Кыргызской Республики имуществом и средствами Финнадзора;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руководителей соответствующих структурных подразделений и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представлению руководителей соответствующих структурных подразделений и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rhebisxlw7fzfnyo0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Финнадзора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фонда, созданного в целях осуществления контрольных закупок виртуальных активов у поставщиков услуг виртуальных активов;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lojcwuabjyn_h8myfv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2025 года № 625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Финнадзор в своей деятельности подотчетен Министерству.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Финнадзора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документы, возникщие в процессе деятельности Финнадзора,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va5rwd7kv1bcqjauc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dalil.kg/document/158758</w:t>
      </w:r>
    </w:hyperlink>
  </w:p>
  <w:p>
    <w:pPr>
      <w:spacing w:after="0" w:before="40"/>
      <w:jc w:val="center"/>
    </w:pPr>
    <w:hyperlink w:history="1" r:id="rIdqatbri2iovcqkys63il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kutuvief1d8diz3fe0u" Type="http://schemas.openxmlformats.org/officeDocument/2006/relationships/hyperlink" Target="https://dalil.kg/document/158757" TargetMode="External"/><Relationship Id="rIdspp5fjrfnwltkbx-knqlp" Type="http://schemas.openxmlformats.org/officeDocument/2006/relationships/hyperlink" Target="https://dalil.kg/document/159440" TargetMode="External"/><Relationship Id="rIdhw7gfka-clwcsiutuskz7" Type="http://schemas.openxmlformats.org/officeDocument/2006/relationships/hyperlink" Target="https://dalil.kg/document/230005951" TargetMode="External"/><Relationship Id="rIdi3b1twthya5r3rlzohncx" Type="http://schemas.openxmlformats.org/officeDocument/2006/relationships/hyperlink" Target="https://dalil.kg/document/230001401" TargetMode="External"/><Relationship Id="rIdr32d7qy8cnpo1bt8zfoq2" Type="http://schemas.openxmlformats.org/officeDocument/2006/relationships/hyperlink" Target="https://dalil.kg/document/230013310" TargetMode="External"/><Relationship Id="rIdbplds3labvpwvqymip0lc" Type="http://schemas.openxmlformats.org/officeDocument/2006/relationships/hyperlink" Target="https://dalil.kg/document/230024652" TargetMode="External"/><Relationship Id="rIdc1edje8u7q6rjvafvwkcb" Type="http://schemas.openxmlformats.org/officeDocument/2006/relationships/hyperlink" Target="https://dalil.kg/document/230034589" TargetMode="External"/><Relationship Id="rIdcr8xaetn0n8ko7n6q7587" Type="http://schemas.openxmlformats.org/officeDocument/2006/relationships/hyperlink" Target="https://dalil.kg/document/230033005" TargetMode="External"/><Relationship Id="rIdbeoxndbfujo8p5udmjxgr" Type="http://schemas.openxmlformats.org/officeDocument/2006/relationships/hyperlink" Target="https://dalil.kg/document/230048221" TargetMode="External"/><Relationship Id="rIdbxcfz3lrg7s_5_uuyvuzi" Type="http://schemas.openxmlformats.org/officeDocument/2006/relationships/hyperlink" Target="https://dalil.kg/document/230049286" TargetMode="External"/><Relationship Id="rIdb96zqq-vk6flbuv9m53l0" Type="http://schemas.openxmlformats.org/officeDocument/2006/relationships/hyperlink" Target="https://dalil.kg/document/159440" TargetMode="External"/><Relationship Id="rIdgzqcgsracjvwcu4nzcg2z" Type="http://schemas.openxmlformats.org/officeDocument/2006/relationships/hyperlink" Target="https://dalil.kg/document/160806" TargetMode="External"/><Relationship Id="rIdutchcvgydcfjkvq5f6jpm" Type="http://schemas.openxmlformats.org/officeDocument/2006/relationships/hyperlink" Target="https://dalil.kg/document/230013310" TargetMode="External"/><Relationship Id="rId3n96vhqcjatpncpjqxud2" Type="http://schemas.openxmlformats.org/officeDocument/2006/relationships/hyperlink" Target="https://dalil.kg/document/230034589" TargetMode="External"/><Relationship Id="rIdsk02k_gseab7jdnpn3xgv" Type="http://schemas.openxmlformats.org/officeDocument/2006/relationships/hyperlink" Target="https://dalil.kg/document/230049286" TargetMode="External"/><Relationship Id="rIdzgxd5pzstnq212undwgvc" Type="http://schemas.openxmlformats.org/officeDocument/2006/relationships/hyperlink" Target="https://dalil.kg/document/230005951" TargetMode="External"/><Relationship Id="rIdyflvti-tprizi4hyxuvhg" Type="http://schemas.openxmlformats.org/officeDocument/2006/relationships/hyperlink" Target="https://dalil.kg/document/230049286" TargetMode="External"/><Relationship Id="rIdvsad017amv4i4zscdduum" Type="http://schemas.openxmlformats.org/officeDocument/2006/relationships/hyperlink" Target="https://dalil.kg/document/230049286" TargetMode="External"/><Relationship Id="rIdfa2chkmlc0ksqgahtgfqz" Type="http://schemas.openxmlformats.org/officeDocument/2006/relationships/hyperlink" Target="https://dalil.kg/document/230049286" TargetMode="External"/><Relationship Id="rId4pv0ndhvteou4gjzwfeuc" Type="http://schemas.openxmlformats.org/officeDocument/2006/relationships/hyperlink" Target="https://dalil.kg/document/230049286" TargetMode="External"/><Relationship Id="rIdeucbowopr1qyuuujpy007" Type="http://schemas.openxmlformats.org/officeDocument/2006/relationships/hyperlink" Target="https://dalil.kg/document/230049286" TargetMode="External"/><Relationship Id="rIdcyudnn9_q8itafzvwilyn" Type="http://schemas.openxmlformats.org/officeDocument/2006/relationships/hyperlink" Target="https://dalil.kg/document/230049286" TargetMode="External"/><Relationship Id="rIdejdcactpme8puh79drqit" Type="http://schemas.openxmlformats.org/officeDocument/2006/relationships/hyperlink" Target="https://dalil.kg/document/230049286" TargetMode="External"/><Relationship Id="rIdezyutihj-zstb6s65-ooq" Type="http://schemas.openxmlformats.org/officeDocument/2006/relationships/hyperlink" Target="https://dalil.kg/document/230049286" TargetMode="External"/><Relationship Id="rIdmayi_iecp9nd8k3bhgt8b" Type="http://schemas.openxmlformats.org/officeDocument/2006/relationships/hyperlink" Target="https://dalil.kg/document/230049286" TargetMode="External"/><Relationship Id="rIdo7wzblv-y-9jqvhotdqej" Type="http://schemas.openxmlformats.org/officeDocument/2006/relationships/hyperlink" Target="https://dalil.kg/document/230049286" TargetMode="External"/><Relationship Id="rIdw6ehvvv3rocwjepdi0ji6" Type="http://schemas.openxmlformats.org/officeDocument/2006/relationships/hyperlink" Target="https://dalil.kg/document/159440" TargetMode="External"/><Relationship Id="rIdfdpzv5eubrffuqejgsoys" Type="http://schemas.openxmlformats.org/officeDocument/2006/relationships/hyperlink" Target="https://dalil.kg/document/230005951" TargetMode="External"/><Relationship Id="rIdxp19tkjuyn977m5fbcq9j" Type="http://schemas.openxmlformats.org/officeDocument/2006/relationships/hyperlink" Target="https://dalil.kg/document/160806" TargetMode="External"/><Relationship Id="rIdgbyrmevcjgmd5xgyuevwv" Type="http://schemas.openxmlformats.org/officeDocument/2006/relationships/hyperlink" Target="https://dalil.kg/document/230048221" TargetMode="External"/><Relationship Id="rIdvbdxsgx1msevia2ifcryg" Type="http://schemas.openxmlformats.org/officeDocument/2006/relationships/hyperlink" Target="https://dalil.kg/document/230049286" TargetMode="External"/><Relationship Id="rId5bsabzprogtsekqs0kzck" Type="http://schemas.openxmlformats.org/officeDocument/2006/relationships/hyperlink" Target="https://dalil.kg/document/230005951" TargetMode="External"/><Relationship Id="rIdzdenghskdogfh0ocsxtrj" Type="http://schemas.openxmlformats.org/officeDocument/2006/relationships/hyperlink" Target="https://dalil.kg/document/230049286" TargetMode="External"/><Relationship Id="rIdq6ssbcxgmkum7zta-pzfe" Type="http://schemas.openxmlformats.org/officeDocument/2006/relationships/hyperlink" Target="https://dalil.kg/document/230005951" TargetMode="External"/><Relationship Id="rIdid7aev_rddkjihhfhqt_-" Type="http://schemas.openxmlformats.org/officeDocument/2006/relationships/hyperlink" Target="https://dalil.kg/document/230034589" TargetMode="External"/><Relationship Id="rIdaazvyzo3auuz9wc9ee7bs" Type="http://schemas.openxmlformats.org/officeDocument/2006/relationships/hyperlink" Target="https://dalil.kg/document/230048221" TargetMode="External"/><Relationship Id="rIdiyntcxhm11v2somr3yjmo" Type="http://schemas.openxmlformats.org/officeDocument/2006/relationships/hyperlink" Target="https://dalil.kg/document/230049286" TargetMode="External"/><Relationship Id="rId6hfspmr4adm1hts4ycj_3" Type="http://schemas.openxmlformats.org/officeDocument/2006/relationships/hyperlink" Target="https://dalil.kg/document/230024652" TargetMode="External"/><Relationship Id="rIdwirhebisxlw7fzfnyo0gq" Type="http://schemas.openxmlformats.org/officeDocument/2006/relationships/hyperlink" Target="https://dalil.kg/document/230033005" TargetMode="External"/><Relationship Id="rIdzlojcwuabjyn_h8myfvye" Type="http://schemas.openxmlformats.org/officeDocument/2006/relationships/hyperlink" Target="https://dalil.kg/document/23003458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va5rwd7kv1bcqjaucl0" Type="http://schemas.openxmlformats.org/officeDocument/2006/relationships/hyperlink" Target="https://dalil.kg/document/158758" TargetMode="External"/><Relationship Id="rIdqatbri2iovcqkys63il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2026-09-24T06:19:16.492Z</dcterms:created>
  <dcterms:modified xsi:type="dcterms:W3CDTF">2026-09-24T06:19:16.492Z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