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 </w:t>
      </w:r>
      <w:hyperlink w:history="1" r:id="rIdenvuaeacvrewlimw9b6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29 июня 2026 года № 445, вступают в силу с 1 ноября 2026 года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по стандартизации и метрологии  при Министерстве экономики и коммерции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pazdr0ehnrfhsygwiq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j1l97map9wlkpxhrbh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lr6a1de9wovilbw20z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c4xwdlpfg13tjtrlqc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2025 года № 95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</w:t>
        </w:r>
      </w:hyperlink>
      <w:hyperlink w:history="1" r:id="rId7yirtzkygb0njrwr04n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2025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n9nowtthw8ljdqsyd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oziakasertwyd8nqa5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Центра по стандартизации и метрологии при Министерстве экономики и коммерции Кыргызской Республики (далее – </w:t>
      </w:r>
      <w:r>
        <w:rPr>
          <w:rFonts w:ascii="Arial" w:cs="Arial" w:eastAsia="Arial" w:hAnsi="Arial"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 является правопреемником Центра по стандартизации и метрологии при Министерстве экономики и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Кыргызстандарт </w:t>
      </w:r>
      <w:r>
        <w:rPr>
          <w:rFonts w:ascii="Arial" w:cs="Arial" w:eastAsia="Arial" w:hAnsi="Arial"/>
          <w:sz w:val="24"/>
          <w:szCs w:val="24"/>
        </w:rPr>
        <w:t xml:space="preserve">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коммерции Кыргызской Республики (далее – Министерство), осуществляющим функции национального органа по стандартизации и метрологии.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</w:t>
      </w:r>
      <w:r>
        <w:rPr>
          <w:rFonts w:ascii="Arial" w:cs="Arial" w:eastAsia="Arial" w:hAnsi="Arial"/>
          <w:sz w:val="24"/>
          <w:szCs w:val="24"/>
        </w:rPr>
        <w:t xml:space="preserve">Кыргызстандарт </w:t>
      </w:r>
      <w:r>
        <w:rPr>
          <w:rFonts w:ascii="Arial" w:cs="Arial" w:eastAsia="Arial" w:hAnsi="Arial"/>
          <w:sz w:val="24"/>
          <w:szCs w:val="24"/>
        </w:rPr>
        <w:t xml:space="preserve">руководствуется Конституцией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</w:t>
      </w:r>
      <w:r>
        <w:rPr>
          <w:rFonts w:ascii="Arial" w:cs="Arial" w:eastAsia="Arial" w:hAnsi="Arial"/>
          <w:sz w:val="24"/>
          <w:szCs w:val="24"/>
        </w:rPr>
        <w:t xml:space="preserve">вступившими в силу в соответствии с законодательством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решениями Министерства и настоящим Положением.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Кыргызстандарт </w:t>
      </w:r>
      <w:r>
        <w:rPr>
          <w:rFonts w:ascii="Arial" w:cs="Arial" w:eastAsia="Arial" w:hAnsi="Arial"/>
          <w:sz w:val="24"/>
          <w:szCs w:val="24"/>
        </w:rPr>
        <w:t xml:space="preserve">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бизнес-сообществом, общественными объединениями, научными и иными организациями.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Кыргызстандарт </w:t>
      </w:r>
      <w:r>
        <w:rPr>
          <w:rFonts w:ascii="Arial" w:cs="Arial" w:eastAsia="Arial" w:hAnsi="Arial"/>
          <w:sz w:val="24"/>
          <w:szCs w:val="24"/>
        </w:rPr>
        <w:t xml:space="preserve">является юридическим лицом, имеет самостоятельный баланс, обособленное имущество, расчетные и иные счета в банках и системе казначейства, печать с изображением Государственного герба Кыргызской Республики, со своим наименованием на государственном и официальном языках, а также иные печати, штампы, бланки установленного образца.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</w:t>
      </w:r>
      <w:r>
        <w:rPr>
          <w:rFonts w:ascii="Arial" w:cs="Arial" w:eastAsia="Arial" w:hAnsi="Arial"/>
          <w:sz w:val="24"/>
          <w:szCs w:val="24"/>
        </w:rPr>
        <w:t xml:space="preserve">Кыргызстандарта </w:t>
      </w: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Экономика жана коммерция министрлигине караштуу Стандартташтыруу жана метрология боюнча борбору»;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«Центр по стандартизации и метрологии при Министерстве экономики и коммерции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фирменное наименование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«Стандартташтыруу жана метрология боюнча борбору»;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«Центр по стандартизации и метрологии».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Юридический адрес</w:t>
      </w:r>
      <w:r>
        <w:rPr>
          <w:rFonts w:ascii="Arial" w:cs="Arial" w:eastAsia="Arial" w:hAnsi="Arial"/>
          <w:sz w:val="24"/>
          <w:szCs w:val="24"/>
        </w:rPr>
        <w:t xml:space="preserve">: 720040, Кыргызская Республика, город Бишкек, улица Панфилова, 197.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деятельности Кыргызстандарта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целями </w:t>
      </w:r>
      <w:r>
        <w:rPr>
          <w:rFonts w:ascii="Arial" w:cs="Arial" w:eastAsia="Arial" w:hAnsi="Arial"/>
          <w:sz w:val="24"/>
          <w:szCs w:val="24"/>
        </w:rPr>
        <w:t xml:space="preserve">деятельности </w:t>
      </w:r>
      <w:r>
        <w:rPr>
          <w:rFonts w:ascii="Arial" w:cs="Arial" w:eastAsia="Arial" w:hAnsi="Arial"/>
          <w:sz w:val="24"/>
          <w:szCs w:val="24"/>
        </w:rPr>
        <w:t xml:space="preserve">Кыргызстандарта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 развитие национальной системы стандартизации в соответствии с международными правилами и рекомендациями;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единства измерений, развитие и поддержание национальной эталонной базы;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обеспечению безопасности общества в целях защиты жизни и здоровья людей, окружающей среды, животных и растений;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повышению энергетической эффективности и ресурсосбережению.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Кыргызстандарта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</w:t>
      </w:r>
      <w:r>
        <w:rPr>
          <w:rFonts w:ascii="Arial" w:cs="Arial" w:eastAsia="Arial" w:hAnsi="Arial"/>
          <w:sz w:val="24"/>
          <w:szCs w:val="24"/>
        </w:rPr>
        <w:t xml:space="preserve">Кыргызстандарта </w:t>
      </w:r>
      <w:r>
        <w:rPr>
          <w:rFonts w:ascii="Arial" w:cs="Arial" w:eastAsia="Arial" w:hAnsi="Arial"/>
          <w:sz w:val="24"/>
          <w:szCs w:val="24"/>
        </w:rPr>
        <w:t xml:space="preserve">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стимулирование научно-технического прогресса;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конкурентоспособности продукции, работ и услуг в соответствии с уровнем развития науки, техники и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уровня безопасности объектов с учетом степени риска возникновения чрезвычайных ситуаций природного и техногенного характера;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экономному и рациональному использованию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соблюдению требований технических регламентов;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технической и информационной совместимости, сопоставимости результатов измерений и испытаний, взаимозаменяемости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уровня безопасности жизни, здоровья населения, а также жизни и здоровья животных и растений, имущества физических и юридических лиц, государственного и муниципального имущества, окружающей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работ по метрологии для обеспечения единства измерений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соответствия системы измерений Международной системе единиц (СИ).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Кыргызстандарта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выполнения возложенных задач </w:t>
      </w:r>
      <w:r>
        <w:rPr>
          <w:rFonts w:ascii="Arial" w:cs="Arial" w:eastAsia="Arial" w:hAnsi="Arial"/>
          <w:sz w:val="24"/>
          <w:szCs w:val="24"/>
        </w:rPr>
        <w:t xml:space="preserve">Кыргызстандарт </w:t>
      </w:r>
      <w:r>
        <w:rPr>
          <w:rFonts w:ascii="Arial" w:cs="Arial" w:eastAsia="Arial" w:hAnsi="Arial"/>
          <w:sz w:val="24"/>
          <w:szCs w:val="24"/>
        </w:rPr>
        <w:t xml:space="preserve">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стандартизации: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работ по обеспечению соответствия национальной системы стандартизации интересам национальной экономики, уровню развития науки, техники и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разработке и реализации нормативных правовых актов в области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установление порядка разработки, принятия и применения стандартов, правил, процедур и рекомендаций в соответствии с Соглашением по техническим барьерам в торговле (г. Марракеш, 15 апреля 1994 года), на основе Кодекса добросовестной практики применительно к разработке, утверждению и применению стандартов;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установление методов принятия международных, региональных и национальных стандартов других государств, региональных сводов правил и сводов правил других государств, региональных классификаторов (в том числе межгосударственных) и национальных классификаторов других государств в качестве национальных документов по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 и утверждение ежегодной программы разработки (принятия) документов по стандартизации;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утверждение, отмена в установленном порядке национальных стандартов, предварительных национальных стандартов, государственных классификаторов, правил и рекомендаций по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разработке и проведении экспертизы межгосударственных стандартов, технических регламентов Евразийского экономического союза и перечней стандартов, обеспечивающих соблюдение требований технических регламентов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гармонизации документов по стандартизации с международными и региональными нормами;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разработке проектов соглашений в области стандартизации, метрологии, сертификации;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разработки и экспертизы проектов национальных стандартов и других документов по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учета и обеспечение доступности для заинтересованных лиц национальных стандартов, правил и рекомендаций по стандартизации, международных и региональных стандартов, национальных стандартов других государств и предварительных национальных стандартов, государственных классификаторов, региональных классификаторов (в том числе межгосударственных), а также национальных классификаторов других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порядка образования и деятельности технических комитетов по стандартизации, организация их работы и координация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утверждение изображения знака соответствия национальным стандартам;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в качестве национальных документов по стандартизации Кыргызской Республики международных, региональных стандартов (в том числе межгосударственных) и национальных стандартов других государств, региональных классификаторов (в том числе межгосударственных) и национальных классификаторов других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формировании и реализации программы по разработке межгосударственных стандартов, в разработке которых участвует Кыргызская Республика, и организация переработки национальных стандартов в межгосударственные стандарты в целях обеспечения соблюдения требований технических регламентов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установление форм каталожных листов продукции, правил их заполнения, представления и регистрации;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координация работ по развитию государственной системы каталогизации продукции и организации работ по экспертизе и регистрации каталожных листов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установление порядка разработки, согласования, учета, утверждения, экспертизы, внесения изменения, отмены и введения в действие национальных стандартов, предварительных национальных стандартов и государственных классификаторов;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межведомственной координации работ по развитию и применению системы классификации и кодирования технико-экономической и социальной информации, перечня государственных классификаторов, статистических классификаторов, региональных классификаторов, межгосударственных классификаторов, национальных классификаторов других государств, подлежащих ведению, а также перечня министерств и административных ведомств Кыргызской Республики, осуществляющих разработку, ведение, актуализацию и применение классификаторов в соответствии с установленным порядком;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присвоение международного идентификационного кода (VIN/WMI кода) изготовителям 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работ по анализу перечней стандартов к техническим регламентам ТС/ЕАЭС и включению национальных стандартов Кыргызской Республики в перечни стандартов к техническим регламентам ТС/ЕАЭС;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на территории Кыргызской Республики недействующих документов по стандартизации к ТР ТС/ЕАЭС,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координация работ по участию заинтересованных сторон от Кыргызской Республики в межгосударственных технических комитетах по стандартизации (МТК);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координация работ по разработке межгосударственных стандартов на основе национальных стандартов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реализация решений, протоколов Евразийской экономической комиссии, Межгосударственного совета по стандартизации, метрологии и сертификации (МГС), Межправительственных комиссий (МПК) по вопросам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 качестве национальных документов по стандартизации Кыргызской Республики региональных сводов, правил иностранных государств применительно к отдельным требованиям технических регламентов;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программы развития национальной системы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научной и методической поддержки деятельности в сфере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заключение в пределах своих полномочий договоров (соглашений, меморандумов) между национальными органами по стандартизации иностранных государств, в том числе по применению национальных стандартов этих государств на территории Кыргызской Республики, а также применению национальных стандартов Кыргызской Республики на территории этих государств,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метрологии: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работ по обеспечению соответствия системы измерений Международной системе единиц (СИ) для укрепления роли измерений и стандартов в развитии экономики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хранение и совершенствование национальных эталонов единиц величин, воспроизведение и передача размеров основных и производных единиц величин Международной системы единиц (СИ);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поддержание постоянного функционирования системы менеджмента в национальных эталонных лабораториях в соответствии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международной практикой;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метрологических услуг хозяйствующим субъектам по поверке, калибровке, утверждению типа средств измерений, аттестации методик выполнения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стандартных образцов;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информационного фонда в области обеспечения единства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работ по признанию результатов метрологических работ в соответствии с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сличении эталонов на международном, региональном и национальных уровнях для обеспечения международного признания национальных эталонов и сертификатов калибровки и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организация сличений на национальном уровне для сети аккредитованных поверочных и калибровочных лабораторий;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работе по предоставлению и отзыву права на проведение испытаний средств измерений или аттестации стандартных образцов с целью утверждения типа или поверки средств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участие в деятельности по аккредитации калибровочных и поверочных лабораторий;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проведение метрологической экспертизы документов по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организация проведения аттестации поверителей и обеспечения поверительными клеймами;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предоставление услуг по консалтингу в области метрологии и систем менеджмента органов по оценке соответствия;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научно-исследовательских работ в области метрологии;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осуществление сотрудничества с международными и региональными организациями по метрологи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и национальными метрологическими органами зарубежных стран, в том числе на основе двусторонних и многосторонних соглашений и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оценки соответствия: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функций органа по сертификации продукции, услуг, персонала и систем менеджмента;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испытание продукции (услуг) при проведении работ по подтверждению соответствия;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исследований, испытаний, экспертиз по параметрам количества, качества, безопасности на основании заявок государственных органов, юридических и физических лиц в целях обеспечения их информацией о соответствии (несоответствии) исследуемых объектов (материалов, продуктов, процессов) требованиям нормативных правовых актов в сфере оценки соответствия технических регламентов, стандартов, правил или контрактов;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услуг по тестированию и иных технологических услуг по заявкам и запросам органов государственного управления, общественных организаций по защите прав потребителей, а также физических и юридических лиц на договорной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на договорной основе в производственных процессах предприятий по изготовлению пищевой продукции, в которые должны быть введены элементы системы принципов анализа рисков и определения критических контрольных точек (ХАССП), с проведением соответствующих испытаний, экспертиз,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работ по проведению конкурса на соискание премий Кыргызской Республики по качеству;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работах по проведению конкурса на соискание Премии Содружества Независимых Государств за достижения в области качества продукции 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деятельности органа по сертификации систем менеджмента качества, в том числе систем менеджмента безопасности пищевых продуктов;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утверждение, регистрация, аннулирование одобрения типа транспортного средства (одобрение типа шасси);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публикации информации о прекращении действия документа, удостоверяющего соответствие Техническому регламенту (ТР ТС 018/2011) «О безопасности колесных транспортных средств», в официальном печатном издании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, регистрация и ведение единого реестра уведомлений о прекращении действия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регистрация и ведение реестра одобрений типа транспортного средства (одобрений типа шасси), а также сертификатов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компетентности экспертов по сертификации (экспертов-аудиторов);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(утратит силу в соответствии с </w:t>
      </w:r>
      <w:hyperlink w:history="1" r:id="rIdxyjyuhsrw9jboz57xne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июня 2026 года № 445)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области информационного обеспечения: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 и ведение Национального информационного фонда технических регламентов и стандартов (далее – фонд), издание, распространение и обеспечение пользователей техническими регламентами, документами по стандартизации и информационной продукцией фонда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издание и переиздание, в том числе в переводе на иностранные языки, снятие копий и распространение национальных стандартов и иных документов по стандартизации, метрологии, оценке соответствия, национальных стандартов других стран, а также предоставление права юридическим лицам на ведение данных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перевод стандартов, руководящих принципов процедурных документов международных, региональных организаций и национальных органов иностранных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выполнение функций национальной справочно-информационной службы по стандартизации для обеспечения выполнения положений Соглашения по техническим барьерам в торговле (г. Марракеш, 15 апреля 1994 года) и справочной службы (Национального контактного пункта) Межведомственной комиссии «Кодекс Алиментариус»;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услуг по консалтингу в области стандартизации, метрологии, системы менеджмента и оценки соответствия;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услуг по проведению работ в области стандартизации, метрологии, оценки (подтверждения) соответствия и другим вопросам, относящимся к компетенции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информационное обеспечение документами, оказание услуг и обучение по вопросам, связанным с деятельностью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курсов повышения квалификации специалистов и проведение иных обучающих занятий для всех 
 сторон–представителей как государственного, так и частного сектора по вопросам стандартизации, метрологии и менеджмента безопасности и качества, а также иным вопросам, относящимся к этой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проведение стажировок специалистов в области стандартизации, метрологии, системы менеджмента, испытаний и оценки соответствия;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области международного сотрудничества: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сотрудничества с международными, региональными организациями и национальными органами иностранных государств, действующими в области стандартизации, метрологии и иных связанных с этими направлениями областях, в том числе на основе двусторонних и многосторонних соглашений и договоров по согласованию с Министерством;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представление Кыргызской Республики по согласованию с Министерством в региональных и международных организациях по стандартизации и метрологии в пределах полномочий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dkdbjhqoxwpx06ncg1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qkjq_z3ppojozh-4z1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dmyhllyblnyf3cyke6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axlvq2yjq6u6acomrq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2025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avzwxpdpf4w8mzwljr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2025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mgnrgv2pzqn0um8aea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Кыргызстандарта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осуществления задач и функций </w:t>
      </w:r>
      <w:r>
        <w:rPr>
          <w:rFonts w:ascii="Arial" w:cs="Arial" w:eastAsia="Arial" w:hAnsi="Arial"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 в пределах своей компетенции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совершенствованию нормативной правовой базы по вопросам, входящим в компетенцию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по согласованию с Министерством координационные и совещательные органы (советы, комиссии, группы), в том числе межведомственные, для решения возложенных на </w:t>
      </w:r>
      <w:r>
        <w:rPr>
          <w:rFonts w:ascii="Arial" w:cs="Arial" w:eastAsia="Arial" w:hAnsi="Arial"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по согласованию с Министерством для проведения экспертиз, испытаний и консультаций специалистов государственных органов и местных органов власти, международных, неправительственных и общественных организаций, а также независимых экспертов;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в установленном порядке предложения об отмене, ограничении срока действия или пересмотре нормативных правовых актов, не отвечающих требованиям по обеспечению безопасности жизни, здоровья или имущества граждан, охраны окружающей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платные услуги хозяйствующим субъектам в области подтверждения соответствия, обеспечения единства измерений, проведения испытаний, подготовки специалистов на основе договоров и других документов, имеющих силу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распределять выделенные государственные бюджетные средства в соответствии с их предназначением по видам расходов;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в Министерство о заключении договоров с международными, национальными и региональными организациями по вопросам, входящим в компетенцию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по согласованию с Министерством, в разработке проектов и подписании в установленном порядке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разрабатывать и применять цены и тарифы на проводимые работы (услуги)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прочие работы и услуги, сопутствующие выполнению основных функций, не противоречащие законодательству Кыргызской Республики, международным стандартам, нормам и правилам;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тренинги, семинары, стажировки и иные виды обучения специалистов в области стандартизации, сертификации и метрологии на договорной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вносить предложения в Министерство о создании, реорганизации и ликвидации в установленном законодательством Кыргызской Республики порядке территориальных и подведомственных подразделений, входящих в схему управления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, а также осуществлять руководство и контроль за их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назначать в установленном порядке компетентную организацию, выполняющую функции технического секретариата, для проверки правильности и обоснованности оформления одобрения типа транспортного средства (одобрения типа шасси);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иные права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 возглавляет директор, назначаемый на должность и освобождаемый от должности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по представлению министра экономики и коммерции Кыргызской Республики (далее – министр).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</w:t>
      </w:r>
      <w:r>
        <w:rPr>
          <w:rFonts w:ascii="Arial" w:cs="Arial" w:eastAsia="Arial" w:hAnsi="Arial"/>
          <w:sz w:val="24"/>
          <w:szCs w:val="24"/>
        </w:rPr>
        <w:t xml:space="preserve">Кыргызстандарта </w:t>
      </w:r>
      <w:r>
        <w:rPr>
          <w:rFonts w:ascii="Arial" w:cs="Arial" w:eastAsia="Arial" w:hAnsi="Arial"/>
          <w:sz w:val="24"/>
          <w:szCs w:val="24"/>
        </w:rPr>
        <w:t xml:space="preserve">подчиняется непосредственно министру.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заместителя, назначаемого на должность и освобождаемого от должности 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, его подведомственного и территориальных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</w:t>
      </w:r>
      <w:r>
        <w:rPr>
          <w:rFonts w:ascii="Arial" w:cs="Arial" w:eastAsia="Arial" w:hAnsi="Arial"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утверждение министру проекты структуры и штатного расписания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назначает на должность и освобождает от должности работников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, руководителей подведомственного и территориальных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налагает дисциплинарные взыскания на работников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, подведомственного и территориальных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поощряет отличившихся работников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, подведомственного и территориальных подразделений, а также вносит предложения в Министерство о присвоении таким работникам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в пределах своей компетенции приказы и дает поручения, обязательные для исполнения работниками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направляет ежеквартально отчеты о проделанной работе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 в Министерство;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интересы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 в государственных органах и иных организациях;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положение, структуру и штатное расписание подведомственного и территориальных хозрасчетных подразделений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функции и полномочия по руководству деятельностью </w:t>
      </w:r>
      <w:r>
        <w:rPr>
          <w:rFonts w:ascii="Arial" w:cs="Arial" w:eastAsia="Arial" w:hAnsi="Arial"/>
          <w:sz w:val="24"/>
          <w:szCs w:val="24"/>
        </w:rPr>
        <w:t xml:space="preserve">Кыргызстандарта 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wkzy2-selynxuui9s9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</w:t>
      </w:r>
      <w:r>
        <w:rPr>
          <w:rFonts w:ascii="Arial" w:cs="Arial" w:eastAsia="Arial" w:hAnsi="Arial"/>
          <w:sz w:val="24"/>
          <w:szCs w:val="24"/>
        </w:rPr>
        <w:t xml:space="preserve">Кыргызстандарта </w:t>
      </w:r>
      <w:r>
        <w:rPr>
          <w:rFonts w:ascii="Arial" w:cs="Arial" w:eastAsia="Arial" w:hAnsi="Arial"/>
          <w:sz w:val="24"/>
          <w:szCs w:val="24"/>
        </w:rPr>
        <w:t xml:space="preserve">утверждаются министром в пределах утвержденных штатной численности и фонда оплаты труда, изменение которых возможно только в связи с изменением задач и функций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. При этом назначение директора не является основанием для изменения структуры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коллегиального рассмотрения вопросов, связанных с выполнением задач, возложенных на </w:t>
      </w:r>
      <w:r>
        <w:rPr>
          <w:rFonts w:ascii="Arial" w:cs="Arial" w:eastAsia="Arial" w:hAnsi="Arial"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, и решения научно-технических проблем, относящихся к его компетенции, образуется научно-технический совет.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научно-техническом совете и его персональный состав утверждаются директором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</w:t>
      </w:r>
      <w:r>
        <w:rPr>
          <w:rFonts w:ascii="Arial" w:cs="Arial" w:eastAsia="Arial" w:hAnsi="Arial"/>
          <w:sz w:val="24"/>
          <w:szCs w:val="24"/>
        </w:rPr>
        <w:t xml:space="preserve">Кыргызстандарте</w:t>
      </w:r>
      <w:r>
        <w:rPr>
          <w:rFonts w:ascii="Arial" w:cs="Arial" w:eastAsia="Arial" w:hAnsi="Arial"/>
          <w:sz w:val="24"/>
          <w:szCs w:val="24"/>
        </w:rPr>
        <w:t xml:space="preserve"> могут создаваться иные совещательные и консультативные органы.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</w:t>
      </w:r>
      <w:r>
        <w:rPr>
          <w:rFonts w:ascii="Arial" w:cs="Arial" w:eastAsia="Arial" w:hAnsi="Arial"/>
          <w:sz w:val="24"/>
          <w:szCs w:val="24"/>
        </w:rPr>
        <w:t xml:space="preserve">Кыргызстандарте</w:t>
      </w:r>
      <w:r>
        <w:rPr>
          <w:rFonts w:ascii="Arial" w:cs="Arial" w:eastAsia="Arial" w:hAnsi="Arial"/>
          <w:sz w:val="24"/>
          <w:szCs w:val="24"/>
        </w:rPr>
        <w:t xml:space="preserve"> функционируют Центр повышения квалификации и профессиональной переподготовки кадров и территориальные подразделения, деятельность которых осуществляется на полном хозяйственном расчете.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финансово-хозяйственная деятельность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Кыргызстандарта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Государственное имущество, находящееся в ведении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, закрепляется за ним на праве оперативного управления, а имущество, приобретенное за счет хозяйственной деятельности, поступает в самостоятельное распоряжение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 и учитывается на отдельном балансе.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Источниками финансирования </w:t>
      </w:r>
      <w:r>
        <w:rPr>
          <w:rFonts w:ascii="Arial" w:cs="Arial" w:eastAsia="Arial" w:hAnsi="Arial"/>
          <w:sz w:val="24"/>
          <w:szCs w:val="24"/>
        </w:rPr>
        <w:t xml:space="preserve">Кыргызстандарта</w:t>
      </w:r>
      <w:r>
        <w:rPr>
          <w:rFonts w:ascii="Arial" w:cs="Arial" w:eastAsia="Arial" w:hAnsi="Arial"/>
          <w:sz w:val="24"/>
          <w:szCs w:val="24"/>
        </w:rPr>
        <w:t xml:space="preserve">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средства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средства от поступлений за оказание хозяйствующим субъектам платных услуг по сертификации, метрологии, стандартизации и иной производственно-хозяйственной деятельности, не противоречащей законодательству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гранты, кредиты и иные источники, не противоречащие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 по согласованию с Министерством распоряжается доходами, полученными от оказания услуг хозяйствующим субъектам и иной производственной деятельности, а также имуществом, приобретенным за счет этих доходов.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 ведет статистическую отчетность и осуществляет бухгалтерский учет результатов своей работы в соответствии с требованиями законодательства Кыргызской Республики в сфере бухгалтерского учета и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Кыргызстандарт </w:t>
      </w:r>
      <w:r>
        <w:rPr>
          <w:rFonts w:ascii="Arial" w:cs="Arial" w:eastAsia="Arial" w:hAnsi="Arial"/>
          <w:sz w:val="24"/>
          <w:szCs w:val="24"/>
        </w:rPr>
        <w:t xml:space="preserve">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ликвидация </w:t>
      </w:r>
      <w:r>
        <w:rPr>
          <w:rFonts w:ascii="Arial" w:cs="Arial" w:eastAsia="Arial" w:hAnsi="Arial"/>
          <w:sz w:val="24"/>
          <w:szCs w:val="24"/>
        </w:rPr>
        <w:t xml:space="preserve">Кыргызстандарта </w:t>
      </w:r>
      <w:r>
        <w:rPr>
          <w:rFonts w:ascii="Arial" w:cs="Arial" w:eastAsia="Arial" w:hAnsi="Arial"/>
          <w:sz w:val="24"/>
          <w:szCs w:val="24"/>
        </w:rPr>
        <w:t xml:space="preserve">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прекращении деятельности </w:t>
      </w:r>
      <w:r>
        <w:rPr>
          <w:rFonts w:ascii="Arial" w:cs="Arial" w:eastAsia="Arial" w:hAnsi="Arial"/>
          <w:sz w:val="24"/>
          <w:szCs w:val="24"/>
        </w:rPr>
        <w:t xml:space="preserve">Кыргызстандарта </w:t>
      </w:r>
      <w:r>
        <w:rPr>
          <w:rFonts w:ascii="Arial" w:cs="Arial" w:eastAsia="Arial" w:hAnsi="Arial"/>
          <w:sz w:val="24"/>
          <w:szCs w:val="24"/>
        </w:rPr>
        <w:t xml:space="preserve">документы, возникшие в ходе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vuaeacvrewlimw9b61h" Type="http://schemas.openxmlformats.org/officeDocument/2006/relationships/hyperlink" Target="http://kodeks.duckdns.org/document/230048169" TargetMode="External"/><Relationship Id="rIdwpazdr0ehnrfhsygwiqpu" Type="http://schemas.openxmlformats.org/officeDocument/2006/relationships/hyperlink" Target="http://kodeks.duckdns.org/document/159567" TargetMode="External"/><Relationship Id="rIdzj1l97map9wlkpxhrbhf3" Type="http://schemas.openxmlformats.org/officeDocument/2006/relationships/hyperlink" Target="http://kodeks.duckdns.org/document/160003" TargetMode="External"/><Relationship Id="rIdjlr6a1de9wovilbw20zae" Type="http://schemas.openxmlformats.org/officeDocument/2006/relationships/hyperlink" Target="http://kodeks.duckdns.org/document/159975" TargetMode="External"/><Relationship Id="rIdqc4xwdlpfg13tjtrlqc2d" Type="http://schemas.openxmlformats.org/officeDocument/2006/relationships/hyperlink" Target="http://kodeks.duckdns.org/document/230023352" TargetMode="External"/><Relationship Id="rId7yirtzkygb0njrwr04n5b" Type="http://schemas.openxmlformats.org/officeDocument/2006/relationships/hyperlink" Target="http://kodeks.duckdns.org/document/230033233" TargetMode="External"/><Relationship Id="rIddan9nowtthw8ljdqsydxr" Type="http://schemas.openxmlformats.org/officeDocument/2006/relationships/hyperlink" Target="http://kodeks.duckdns.org/document/230033005" TargetMode="External"/><Relationship Id="rIdtoziakasertwyd8nqa5im" Type="http://schemas.openxmlformats.org/officeDocument/2006/relationships/hyperlink" Target="http://kodeks.duckdns.org/document/230048169" TargetMode="External"/><Relationship Id="rIdxyjyuhsrw9jboz57xneam" Type="http://schemas.openxmlformats.org/officeDocument/2006/relationships/hyperlink" Target="http://kodeks.duckdns.org/document/230048169" TargetMode="External"/><Relationship Id="rIdhdkdbjhqoxwpx06ncg1zy" Type="http://schemas.openxmlformats.org/officeDocument/2006/relationships/hyperlink" Target="http://kodeks.duckdns.org/document/159567" TargetMode="External"/><Relationship Id="rIdeqkjq_z3ppojozh-4z1db" Type="http://schemas.openxmlformats.org/officeDocument/2006/relationships/hyperlink" Target="http://kodeks.duckdns.org/document/160003" TargetMode="External"/><Relationship Id="rIdmdmyhllyblnyf3cyke683" Type="http://schemas.openxmlformats.org/officeDocument/2006/relationships/hyperlink" Target="http://kodeks.duckdns.org/document/159975" TargetMode="External"/><Relationship Id="rIdjaxlvq2yjq6u6acomrqrk" Type="http://schemas.openxmlformats.org/officeDocument/2006/relationships/hyperlink" Target="http://kodeks.duckdns.org/document/230023352" TargetMode="External"/><Relationship Id="rIdqavzwxpdpf4w8mzwljrc7" Type="http://schemas.openxmlformats.org/officeDocument/2006/relationships/hyperlink" Target="http://kodeks.duckdns.org/document/230033233" TargetMode="External"/><Relationship Id="rIddmgnrgv2pzqn0um8aeaq2" Type="http://schemas.openxmlformats.org/officeDocument/2006/relationships/hyperlink" Target="http://kodeks.duckdns.org/document/230048169" TargetMode="External"/><Relationship Id="rIddwkzy2-selynxuui9s9kc" Type="http://schemas.openxmlformats.org/officeDocument/2006/relationships/hyperlink" Target="http://kodeks.duckdns.org/document/230033005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2026-09-23T11:54:53.670Z</dcterms:created>
  <dcterms:modified xsi:type="dcterms:W3CDTF">2026-09-23T11:54:53.670Z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