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объемов выравнивающих трансфертов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8pof-t1nt84qkgdvtc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g_b_fu16z6fqyxevia3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  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объемов выравнивающих трансфертов (далее – Порядок) устанавливает правила расчета и распределения выравнивающих трансфертов местным бюджетам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Выравнивающие трансферты предоставляются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выравнивающих трансфертов из республиканского бюджета ежегодно утверждается законом Кыргызской Республики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года утвержденные объемы выравнивающих трансфертов не уточняются в общем объеме, но могут уточняться территориальными подразделениями уполномоченного государственного органа в пределах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cj6owa6rl_mdchnt4g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Выравнивающие трансферты распределяются уполномоченным государственным органом по прогнозированию и исполнению бюджета (далее – уполномоченный государственный орган) местным бюджетам в соответствии с настоящим Порядком и предоставляются согласно поквартальному распределению доходов и расходов бюджета на очередной финансовый год каждому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z_2t5tvbufjqqto9qr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выравнивающих трансфертов направляются, в приоритетном порядке на финансирование защищенных статей, а также текущих расходов, связанных с выполнением первоочередных задач органов местного самоуправления, в числе которых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коммунальных услуг (за исключением электроэнергии) муниципальных учреждений, школьных и дошкольных учреждений, в том числе приобретение мазута, угля и твердого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расходов, связанных с исполнением органами местного самоуправления своих функций: командировочные расходы, канцелярские товары, услуги связи, интернета, транспортные расходы.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    Расчет определения объемов выравнивающих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Выравнивающие трансферты предоставляются органам местного самоуправления в случае, если при планировании местных бюджетов объем планируемых доходов оказался ниже объема суммарных расходных обязательств планового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Территориальным подразделением уполномоченного государственного органа (далее - территориальное подразделение) для правильности и обоснованности составления местных бюджетов проводятся анализ и мониторинг расходов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dhbs4nup6maqqmzazp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Территориальным подразделением уполномоченного государственного органа (далее - территориальное подразделение) для определения объемов выравнивающих трансфертов проводится оценка суммарных расходных обязательств и доходов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pm1gl82yf1krs3fr4i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распределяет выравнивающие трансферты каждому айыл окмоту согласно решениям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ic06t591naoobqk5y2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трансферта рассчитывается для районов и органов местного самоуправления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ВTi= Рi-Дi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ВТi –</w:t>
      </w:r>
      <w:r>
        <w:rPr>
          <w:rFonts w:ascii="Arial" w:cs="Arial" w:eastAsia="Arial" w:hAnsi="Arial"/>
          <w:sz w:val="24"/>
          <w:szCs w:val="24"/>
        </w:rPr>
        <w:t xml:space="preserve"> объем трансфертов i-му местному бюджету на очередной бюджетный год и прогнозируемый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расходных обязательств i-го местного бюджета согласно плановым показателям текущего года (без учета электроэнергии);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Дi –</w:t>
      </w:r>
      <w:r>
        <w:rPr>
          <w:rFonts w:ascii="Arial" w:cs="Arial" w:eastAsia="Arial" w:hAnsi="Arial"/>
          <w:sz w:val="24"/>
          <w:szCs w:val="24"/>
        </w:rPr>
        <w:t xml:space="preserve"> оценка суммарных доходов i-го местного бюджета согласно проекту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5pmhg3icf1hlbsouom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УУполномоченный государственный орган рассчитывает по формуле объемы выравнивающего трансферта по каждому району (органу местного самоуправления) и дополнительно к нему устанавливает корректирующий коэффициент в пределах 1,10.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8h3jhfjzxne6cxn_k-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uar48g8kl9oznwm3f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рассчитывают выравнивающие трансферты по органам местного самоуправления по формуле и распределяют самостоятельно для каждого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b80cmw5wgiu9p4mnk8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 2023 года № 315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-byycs5ngiklsy66l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owkpjvj__n_ncmpij1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ztjs5l82dnft_hgq6j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315)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при формировании расчетов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правильность и своевременность составления проектов расходов и доходов местных бюджетов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ncxfmffisooxjg1rg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dalil.kg/document/158800</w:t>
      </w:r>
    </w:hyperlink>
  </w:p>
  <w:p>
    <w:pPr>
      <w:spacing w:after="0" w:before="40"/>
      <w:jc w:val="center"/>
    </w:pPr>
    <w:hyperlink w:history="1" r:id="rIdui1kryjs6f1xs_nntno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pof-t1nt84qkgdvtct5" Type="http://schemas.openxmlformats.org/officeDocument/2006/relationships/hyperlink" Target="https://dalil.kg/document/160289" TargetMode="External"/><Relationship Id="rIdg_b_fu16z6fqyxevia3sr" Type="http://schemas.openxmlformats.org/officeDocument/2006/relationships/hyperlink" Target="https://dalil.kg/document/230015706" TargetMode="External"/><Relationship Id="rIdwcj6owa6rl_mdchnt4gfv" Type="http://schemas.openxmlformats.org/officeDocument/2006/relationships/hyperlink" Target="https://dalil.kg/document/160289" TargetMode="External"/><Relationship Id="rIdyz_2t5tvbufjqqto9qrbi" Type="http://schemas.openxmlformats.org/officeDocument/2006/relationships/hyperlink" Target="https://dalil.kg/document/160289" TargetMode="External"/><Relationship Id="rIdydhbs4nup6maqqmzazpjf" Type="http://schemas.openxmlformats.org/officeDocument/2006/relationships/hyperlink" Target="https://dalil.kg/document/160289" TargetMode="External"/><Relationship Id="rIdhpm1gl82yf1krs3fr4izi" Type="http://schemas.openxmlformats.org/officeDocument/2006/relationships/hyperlink" Target="https://dalil.kg/document/160289" TargetMode="External"/><Relationship Id="rIdjic06t591naoobqk5y2-r" Type="http://schemas.openxmlformats.org/officeDocument/2006/relationships/hyperlink" Target="https://dalil.kg/document/160289" TargetMode="External"/><Relationship Id="rId65pmhg3icf1hlbsouombe" Type="http://schemas.openxmlformats.org/officeDocument/2006/relationships/hyperlink" Target="https://dalil.kg/document/160289" TargetMode="External"/><Relationship Id="rId48h3jhfjzxne6cxn_k-j2" Type="http://schemas.openxmlformats.org/officeDocument/2006/relationships/hyperlink" Target="https://dalil.kg/document/160289" TargetMode="External"/><Relationship Id="rIdqvuar48g8kl9oznwm3f5v" Type="http://schemas.openxmlformats.org/officeDocument/2006/relationships/hyperlink" Target="https://dalil.kg/document/230015706" TargetMode="External"/><Relationship Id="rIdub80cmw5wgiu9p4mnk8-7" Type="http://schemas.openxmlformats.org/officeDocument/2006/relationships/hyperlink" Target="https://dalil.kg/document/160289" TargetMode="External"/><Relationship Id="rId-s-byycs5ngiklsy66lbl" Type="http://schemas.openxmlformats.org/officeDocument/2006/relationships/hyperlink" Target="https://dalil.kg/document/230015706" TargetMode="External"/><Relationship Id="rIdnowkpjvj__n_ncmpij1mp" Type="http://schemas.openxmlformats.org/officeDocument/2006/relationships/hyperlink" Target="https://dalil.kg/document/160289" TargetMode="External"/><Relationship Id="rIdeztjs5l82dnft_hgq6je0" Type="http://schemas.openxmlformats.org/officeDocument/2006/relationships/hyperlink" Target="https://dalil.kg/document/16028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ncxfmffisooxjg1rgg8" Type="http://schemas.openxmlformats.org/officeDocument/2006/relationships/hyperlink" Target="https://dalil.kg/document/158800" TargetMode="External"/><Relationship Id="rIdui1kryjs6f1xs_nntno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2026-09-25T07:45:09.605Z</dcterms:created>
  <dcterms:modified xsi:type="dcterms:W3CDTF">2026-09-25T07:45:09.606Z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