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hbfbev4wg-apqtqctsor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января 2026 года № 46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Государственном агентстве по защите персональных данных при Кабинете Министров Кыргызской Республики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l-bcv4gsecntfpluhhyfr">
        <w:r>
          <w:rPr>
            <w:rFonts w:ascii="Arial" w:cs="Arial" w:eastAsia="Arial" w:hAnsi="Arial"/>
            <w:i/>
            <w:iCs/>
            <w:color w:val="1D4ED8"/>
            <w:sz w:val="24"/>
            <w:szCs w:val="24"/>
            <w:u w:val="single"/>
          </w:rPr>
          <w:t xml:space="preserve">4 марта 2022 года № 103</w:t>
        </w:r>
      </w:hyperlink>
      <w:r>
        <w:rPr>
          <w:rFonts w:ascii="Arial" w:cs="Arial" w:eastAsia="Arial" w:hAnsi="Arial"/>
          <w:i/>
          <w:iCs/>
          <w:sz w:val="24"/>
          <w:szCs w:val="24"/>
        </w:rPr>
        <w:t xml:space="preserve">, </w:t>
      </w:r>
      <w:hyperlink w:history="1" r:id="rIdxid4rx6radr7lscxlbd0v">
        <w:r>
          <w:rPr>
            <w:rFonts w:ascii="Arial" w:cs="Arial" w:eastAsia="Arial" w:hAnsi="Arial"/>
            <w:i/>
            <w:iCs/>
            <w:color w:val="1D4ED8"/>
            <w:sz w:val="24"/>
            <w:szCs w:val="24"/>
            <w:u w:val="single"/>
          </w:rPr>
          <w:t xml:space="preserve">22 марта 2023 года № 157</w:t>
        </w:r>
      </w:hyperlink>
      <w:r>
        <w:rPr>
          <w:rFonts w:ascii="Arial" w:cs="Arial" w:eastAsia="Arial" w:hAnsi="Arial"/>
          <w:i/>
          <w:iCs/>
          <w:sz w:val="24"/>
          <w:szCs w:val="24"/>
        </w:rPr>
        <w:t xml:space="preserve">, </w:t>
      </w:r>
      <w:hyperlink w:history="1" r:id="rIdnadcewwipptlolccpa7i8">
        <w:r>
          <w:rPr>
            <w:rFonts w:ascii="Arial" w:cs="Arial" w:eastAsia="Arial" w:hAnsi="Arial"/>
            <w:i/>
            <w:iCs/>
            <w:color w:val="1D4ED8"/>
            <w:sz w:val="24"/>
            <w:szCs w:val="24"/>
            <w:u w:val="single"/>
          </w:rPr>
          <w:t xml:space="preserve">22 мая 2024 года № 253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Государственное агентство по защите персональных данных при Кабинете Министров Кыргызской Республики (далее - Агентство) является государственным органом исполнительной власти, разрабатывающим и реализующим единую государственную политику в сфере информации персонального характера, кибербезопасности (в части защиты персональных данных), осуществляющим функции по обеспечению защиты прав субъектов персональных данных (субъектов), регистрации держателей (обладателей) массивов персональных данных, ведению Реестра держателей массивов персональных данных.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iankxany1uglsgzgu2-u">
        <w:r>
          <w:rPr>
            <w:rFonts w:ascii="Arial" w:cs="Arial" w:eastAsia="Arial" w:hAnsi="Arial"/>
            <w:i/>
            <w:iCs/>
            <w:color w:val="1D4ED8"/>
            <w:sz w:val="24"/>
            <w:szCs w:val="24"/>
            <w:u w:val="single"/>
          </w:rPr>
          <w:t xml:space="preserve">22 мая 2024 года № 253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Агентство в своей деятельности руководствуется </w:t>
      </w:r>
      <w:hyperlink w:history="1" r:id="rIdqpehz4v6b4w_6z6au3zz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постановлениями Жогорку Кенеша Кыргызской Республики, указами и распоряжениями Президента Кыргызской Республики, постановлениями и распоряжениями Кабинета Министров Кыргызской Республики, международными договорами, вступившими в силу в соответствии с законодательством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3. Агентство осуществляет свою деятельность во взаимодействии с государственными органами, органами местного самоуправления, международными организациями, бизнес-сообществом, общественными объединениями, научными и иными организациями.</w:t>
      </w:r>
    </w:p>
    <w:p>
      <w:pPr>
        <w:spacing w:after="60"/>
        <w:ind w:firstLine="567"/>
        <w:jc w:val="both"/>
      </w:pPr>
      <w:r>
        <w:rPr>
          <w:rFonts w:ascii="Arial" w:cs="Arial" w:eastAsia="Arial" w:hAnsi="Arial"/>
          <w:sz w:val="24"/>
          <w:szCs w:val="24"/>
        </w:rPr>
        <w:t xml:space="preserve">4. Агентство является юридическим лицом, имеет печать с изображением Государственного герба Кыргызской Республики и своим наименованием на государственном и официальном языках, штампы и бланки установленного образца, а также расчетные, текущие и иные счета в системе казначейства и в банках-агентах Центрального казначейства Министерства финансов Кыргызской Республики.</w:t>
      </w:r>
    </w:p>
    <w:p>
      <w:pPr>
        <w:spacing w:after="60"/>
        <w:ind w:firstLine="567"/>
        <w:jc w:val="both"/>
      </w:pPr>
      <w:r>
        <w:rPr>
          <w:rFonts w:ascii="Arial" w:cs="Arial" w:eastAsia="Arial" w:hAnsi="Arial"/>
          <w:sz w:val="24"/>
          <w:szCs w:val="24"/>
        </w:rPr>
        <w:t xml:space="preserve">5. Полное наименование Агентства:</w:t>
      </w:r>
    </w:p>
    <w:p>
      <w:pPr>
        <w:spacing w:after="60"/>
        <w:ind w:firstLine="567"/>
        <w:jc w:val="both"/>
      </w:pPr>
      <w:r>
        <w:rPr>
          <w:rFonts w:ascii="Arial" w:cs="Arial" w:eastAsia="Arial" w:hAnsi="Arial"/>
          <w:sz w:val="24"/>
          <w:szCs w:val="24"/>
        </w:rPr>
        <w:t xml:space="preserve">- на государственном языке: "Кыргыз Республикасынын Министрлер Кабинетине караштуу Жеке маалыматтарды коргоо боюнча мамлекеттик агенттик";</w:t>
      </w:r>
    </w:p>
    <w:p>
      <w:pPr>
        <w:spacing w:after="60"/>
        <w:ind w:firstLine="567"/>
        <w:jc w:val="both"/>
      </w:pPr>
      <w:r>
        <w:rPr>
          <w:rFonts w:ascii="Arial" w:cs="Arial" w:eastAsia="Arial" w:hAnsi="Arial"/>
          <w:sz w:val="24"/>
          <w:szCs w:val="24"/>
        </w:rPr>
        <w:t xml:space="preserve">- на официальном языке: "Государственное агентство по защите персональных данных при Кабинете Министров Кыргызской Республики".</w:t>
      </w:r>
    </w:p>
    <w:p>
      <w:pPr>
        <w:spacing w:after="60"/>
        <w:ind w:firstLine="567"/>
        <w:jc w:val="both"/>
      </w:pPr>
      <w:r>
        <w:rPr>
          <w:rFonts w:ascii="Arial" w:cs="Arial" w:eastAsia="Arial" w:hAnsi="Arial"/>
          <w:sz w:val="24"/>
          <w:szCs w:val="24"/>
        </w:rPr>
        <w:t xml:space="preserve">6. Настоящее Положение определяет организационно-правовой статус Агентства, его цели и задачи, функции и права, а также организацию деятельности Агентства.</w:t>
      </w:r>
    </w:p>
    <w:p>
      <w:pPr>
        <w:spacing w:after="200" w:before="200"/>
        <w:jc w:val="center"/>
      </w:pPr>
      <w:r>
        <w:rPr>
          <w:rFonts w:ascii="Arial" w:cs="Arial" w:eastAsia="Arial" w:hAnsi="Arial"/>
          <w:b/>
          <w:bCs/>
          <w:sz w:val="24"/>
          <w:szCs w:val="24"/>
        </w:rPr>
        <w:t xml:space="preserve">2. Цель деятельности Агентства</w:t>
      </w:r>
    </w:p>
    <w:p>
      <w:pPr>
        <w:spacing w:after="60"/>
        <w:ind w:firstLine="567"/>
        <w:jc w:val="both"/>
      </w:pPr>
      <w:r>
        <w:rPr>
          <w:rFonts w:ascii="Arial" w:cs="Arial" w:eastAsia="Arial" w:hAnsi="Arial"/>
          <w:sz w:val="24"/>
          <w:szCs w:val="24"/>
        </w:rPr>
        <w:t xml:space="preserve">7. Целью деятельности Агентства является обеспечение защиты прав и свобод человека и гражданина, связанных со сбором, обработкой и использованием персональных данных, независимо от применяемых средств обработки этой информации, включая использование информационных технологий.</w:t>
      </w:r>
    </w:p>
    <w:p>
      <w:pPr>
        <w:spacing w:after="200" w:before="200"/>
        <w:jc w:val="center"/>
      </w:pPr>
      <w:r>
        <w:rPr>
          <w:rFonts w:ascii="Arial" w:cs="Arial" w:eastAsia="Arial" w:hAnsi="Arial"/>
          <w:b/>
          <w:bCs/>
          <w:sz w:val="24"/>
          <w:szCs w:val="24"/>
        </w:rPr>
        <w:t xml:space="preserve">3. Задачи Агентства</w:t>
      </w:r>
    </w:p>
    <w:p>
      <w:pPr>
        <w:spacing w:after="60"/>
        <w:ind w:firstLine="567"/>
        <w:jc w:val="both"/>
      </w:pPr>
      <w:r>
        <w:rPr>
          <w:rFonts w:ascii="Arial" w:cs="Arial" w:eastAsia="Arial" w:hAnsi="Arial"/>
          <w:sz w:val="24"/>
          <w:szCs w:val="24"/>
        </w:rPr>
        <w:t xml:space="preserve">8. Задачами Агентства являются:</w:t>
      </w:r>
    </w:p>
    <w:p>
      <w:pPr>
        <w:spacing w:after="60"/>
        <w:ind w:firstLine="567"/>
        <w:jc w:val="both"/>
      </w:pPr>
      <w:r>
        <w:rPr>
          <w:rFonts w:ascii="Arial" w:cs="Arial" w:eastAsia="Arial" w:hAnsi="Arial"/>
          <w:sz w:val="24"/>
          <w:szCs w:val="24"/>
        </w:rPr>
        <w:t xml:space="preserve">1) обеспечение контроля за соответствием обработки персональных данных требованиям законодательства Кыргызской Республики в сфере информации персонального характера государственными органами, органами местного самоуправления, государственными и муниципальными учреждениями и предприятиями, а также юридическими и физическими лицами независимо от формы собственности;</w:t>
      </w:r>
    </w:p>
    <w:p>
      <w:pPr>
        <w:spacing w:after="60"/>
        <w:ind w:firstLine="567"/>
        <w:jc w:val="both"/>
      </w:pPr>
      <w:r>
        <w:rPr>
          <w:rFonts w:ascii="Arial" w:cs="Arial" w:eastAsia="Arial" w:hAnsi="Arial"/>
          <w:sz w:val="24"/>
          <w:szCs w:val="24"/>
        </w:rPr>
        <w:t xml:space="preserve">2) защита прав субъектов персональных данных;</w:t>
      </w:r>
    </w:p>
    <w:p>
      <w:pPr>
        <w:spacing w:after="60"/>
        <w:ind w:firstLine="567"/>
        <w:jc w:val="both"/>
      </w:pPr>
      <w:r>
        <w:rPr>
          <w:rFonts w:ascii="Arial" w:cs="Arial" w:eastAsia="Arial" w:hAnsi="Arial"/>
          <w:sz w:val="24"/>
          <w:szCs w:val="24"/>
        </w:rPr>
        <w:t xml:space="preserve">3) предоставление общественности информации о ситуации с защитой персональных данных в Кыргызской Республике;</w:t>
      </w:r>
    </w:p>
    <w:p>
      <w:pPr>
        <w:spacing w:after="60"/>
        <w:ind w:firstLine="567"/>
        <w:jc w:val="both"/>
      </w:pPr>
      <w:r>
        <w:rPr>
          <w:rFonts w:ascii="Arial" w:cs="Arial" w:eastAsia="Arial" w:hAnsi="Arial"/>
          <w:sz w:val="24"/>
          <w:szCs w:val="24"/>
        </w:rPr>
        <w:t xml:space="preserve">4) реализация иных задач, возложенных на Агентство,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4. Функции Агентства</w:t>
      </w:r>
    </w:p>
    <w:p>
      <w:pPr>
        <w:spacing w:after="60"/>
        <w:ind w:firstLine="567"/>
        <w:jc w:val="both"/>
      </w:pPr>
      <w:r>
        <w:rPr>
          <w:rFonts w:ascii="Arial" w:cs="Arial" w:eastAsia="Arial" w:hAnsi="Arial"/>
          <w:sz w:val="24"/>
          <w:szCs w:val="24"/>
        </w:rPr>
        <w:t xml:space="preserve">9. Агентство выполняет следующие функции:</w:t>
      </w:r>
    </w:p>
    <w:p>
      <w:pPr>
        <w:spacing w:after="60"/>
        <w:ind w:firstLine="567"/>
        <w:jc w:val="both"/>
      </w:pPr>
      <w:r>
        <w:rPr>
          <w:rFonts w:ascii="Arial" w:cs="Arial" w:eastAsia="Arial" w:hAnsi="Arial"/>
          <w:sz w:val="24"/>
          <w:szCs w:val="24"/>
        </w:rPr>
        <w:t xml:space="preserve">1) в сфере отраслевой политики:</w:t>
      </w:r>
    </w:p>
    <w:p>
      <w:pPr>
        <w:spacing w:after="60"/>
        <w:ind w:firstLine="567"/>
        <w:jc w:val="both"/>
      </w:pPr>
      <w:r>
        <w:rPr>
          <w:rFonts w:ascii="Arial" w:cs="Arial" w:eastAsia="Arial" w:hAnsi="Arial"/>
          <w:sz w:val="24"/>
          <w:szCs w:val="24"/>
        </w:rPr>
        <w:t xml:space="preserve">- содействие развитию и реализации государственной политики в области персональных данных в пределах своей компетенции;</w:t>
      </w:r>
    </w:p>
    <w:p>
      <w:pPr>
        <w:spacing w:after="60"/>
        <w:ind w:firstLine="567"/>
        <w:jc w:val="both"/>
      </w:pPr>
      <w:r>
        <w:rPr>
          <w:rFonts w:ascii="Arial" w:cs="Arial" w:eastAsia="Arial" w:hAnsi="Arial"/>
          <w:sz w:val="24"/>
          <w:szCs w:val="24"/>
        </w:rPr>
        <w:t xml:space="preserve">- разработка единой государственной политики в области защиты персональных данных;</w:t>
      </w:r>
    </w:p>
    <w:p>
      <w:pPr>
        <w:spacing w:after="60"/>
        <w:ind w:firstLine="567"/>
        <w:jc w:val="both"/>
      </w:pPr>
      <w:r>
        <w:rPr>
          <w:rFonts w:ascii="Arial" w:cs="Arial" w:eastAsia="Arial" w:hAnsi="Arial"/>
          <w:sz w:val="24"/>
          <w:szCs w:val="24"/>
        </w:rPr>
        <w:t xml:space="preserve">- осуществление функции государственного заказчика научно-технических и инвестиционных программ и проектов в области защиты персональных данных;</w:t>
      </w:r>
    </w:p>
    <w:p>
      <w:pPr>
        <w:spacing w:after="60"/>
        <w:ind w:firstLine="567"/>
        <w:jc w:val="both"/>
      </w:pPr>
      <w:r>
        <w:rPr>
          <w:rFonts w:ascii="Arial" w:cs="Arial" w:eastAsia="Arial" w:hAnsi="Arial"/>
          <w:sz w:val="24"/>
          <w:szCs w:val="24"/>
        </w:rPr>
        <w:t xml:space="preserve">- обеспечение выполнения обязательств, принятых в рамках международных договоров в сфере персональных данных,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обеспечение согласованности деятельности государственных органов по вопросам реализации и защиты прав субъектов персональных данных, в том числе безопасности, при обработке персональных данных;</w:t>
      </w:r>
    </w:p>
    <w:p>
      <w:pPr>
        <w:spacing w:after="60"/>
        <w:ind w:firstLine="567"/>
        <w:jc w:val="both"/>
      </w:pPr>
      <w:r>
        <w:rPr>
          <w:rFonts w:ascii="Arial" w:cs="Arial" w:eastAsia="Arial" w:hAnsi="Arial"/>
          <w:sz w:val="24"/>
          <w:szCs w:val="24"/>
        </w:rPr>
        <w:t xml:space="preserve">- разработка проектов нормативных правовых актов и решений Кабинета Министров Кыргызской Республики в области правового регулирования работы с персональными данными, защиты прав субъектов персональных данных, обеспечения безопасной обработки персональных данных, отраслевых стандартов, технических условий, инструкций в сфере персональных данных, а также технических актов по регулированию деятельности в области персональных данных;</w:t>
      </w:r>
    </w:p>
    <w:p>
      <w:pPr>
        <w:spacing w:after="60"/>
        <w:ind w:firstLine="567"/>
        <w:jc w:val="both"/>
      </w:pPr>
      <w:r>
        <w:rPr>
          <w:rFonts w:ascii="Arial" w:cs="Arial" w:eastAsia="Arial" w:hAnsi="Arial"/>
          <w:sz w:val="24"/>
          <w:szCs w:val="24"/>
        </w:rPr>
        <w:t xml:space="preserve">2) в сфере регулирования, координации, надзора и контроля:</w:t>
      </w:r>
    </w:p>
    <w:p>
      <w:pPr>
        <w:spacing w:after="60"/>
        <w:ind w:firstLine="567"/>
        <w:jc w:val="both"/>
      </w:pPr>
      <w:r>
        <w:rPr>
          <w:rFonts w:ascii="Arial" w:cs="Arial" w:eastAsia="Arial" w:hAnsi="Arial"/>
          <w:sz w:val="24"/>
          <w:szCs w:val="24"/>
        </w:rPr>
        <w:t xml:space="preserve">- осуществление контроля путем проведения проверок соблюдения требований законодательства Кыргызской Республики по защите персональных данных и прав субъектов персональных данных;</w:t>
      </w:r>
    </w:p>
    <w:p>
      <w:pPr>
        <w:spacing w:after="60"/>
        <w:ind w:firstLine="567"/>
        <w:jc w:val="both"/>
      </w:pPr>
      <w:r>
        <w:rPr>
          <w:rFonts w:ascii="Arial" w:cs="Arial" w:eastAsia="Arial" w:hAnsi="Arial"/>
          <w:sz w:val="24"/>
          <w:szCs w:val="24"/>
        </w:rPr>
        <w:t xml:space="preserve">- ведение учета и регистрации массивов персональных данных и их держателей (обладателей);</w:t>
      </w:r>
    </w:p>
    <w:p>
      <w:pPr>
        <w:spacing w:after="60"/>
        <w:ind w:firstLine="567"/>
        <w:jc w:val="both"/>
      </w:pPr>
      <w:r>
        <w:rPr>
          <w:rFonts w:ascii="Arial" w:cs="Arial" w:eastAsia="Arial" w:hAnsi="Arial"/>
          <w:sz w:val="24"/>
          <w:szCs w:val="24"/>
        </w:rPr>
        <w:t xml:space="preserve">- формирование и ведение Реестра держателей (обладателей) массивов персональных данных;</w:t>
      </w:r>
    </w:p>
    <w:p>
      <w:pPr>
        <w:spacing w:after="60"/>
        <w:ind w:firstLine="567"/>
        <w:jc w:val="both"/>
      </w:pPr>
      <w:r>
        <w:rPr>
          <w:rFonts w:ascii="Arial" w:cs="Arial" w:eastAsia="Arial" w:hAnsi="Arial"/>
          <w:sz w:val="24"/>
          <w:szCs w:val="24"/>
        </w:rPr>
        <w:t xml:space="preserve">- согласование перечней персональных данных держателей (обладателей) массивов персональных данных;</w:t>
      </w:r>
    </w:p>
    <w:p>
      <w:pPr>
        <w:spacing w:after="60"/>
        <w:ind w:firstLine="567"/>
        <w:jc w:val="both"/>
      </w:pPr>
      <w:r>
        <w:rPr>
          <w:rFonts w:ascii="Arial" w:cs="Arial" w:eastAsia="Arial" w:hAnsi="Arial"/>
          <w:sz w:val="24"/>
          <w:szCs w:val="24"/>
        </w:rPr>
        <w:t xml:space="preserve">- осуществление контроля за использованием персональных данных, полученных государственными органами, местными государственными администрациями и органами местного самоуправления от других государственных держателей (обладателей) персональных данных;</w:t>
      </w:r>
    </w:p>
    <w:p>
      <w:pPr>
        <w:spacing w:after="60"/>
        <w:ind w:firstLine="567"/>
        <w:jc w:val="both"/>
      </w:pPr>
      <w:r>
        <w:rPr>
          <w:rFonts w:ascii="Arial" w:cs="Arial" w:eastAsia="Arial" w:hAnsi="Arial"/>
          <w:sz w:val="24"/>
          <w:szCs w:val="24"/>
        </w:rPr>
        <w:t xml:space="preserve">- координация использования государственными органами, местными государственными администрациями и органами местного самоуправления в своей деятельности персональных данных, находящихся у других держателей (обладателей) персональных данных;</w:t>
      </w:r>
    </w:p>
    <w:p>
      <w:pPr>
        <w:spacing w:after="60"/>
        <w:ind w:firstLine="567"/>
        <w:jc w:val="both"/>
      </w:pPr>
      <w:r>
        <w:rPr>
          <w:rFonts w:ascii="Arial" w:cs="Arial" w:eastAsia="Arial" w:hAnsi="Arial"/>
          <w:sz w:val="24"/>
          <w:szCs w:val="24"/>
        </w:rPr>
        <w:t xml:space="preserve">- дача рекомендаций по спорным вопросам, возникающим между участниками информационного взаимодействия при обработке, хранении и передаче персональных данных, в том числе с использованием элементов электронного управления;</w:t>
      </w:r>
    </w:p>
    <w:p>
      <w:pPr>
        <w:spacing w:after="60"/>
        <w:ind w:firstLine="567"/>
        <w:jc w:val="both"/>
      </w:pPr>
      <w:r>
        <w:rPr>
          <w:rFonts w:ascii="Arial" w:cs="Arial" w:eastAsia="Arial" w:hAnsi="Arial"/>
          <w:sz w:val="24"/>
          <w:szCs w:val="24"/>
        </w:rPr>
        <w:t xml:space="preserve">- осуществление контроля за обеспечением исполнения требований законодательства Кыргызской Республики по содержанию и обработке персональных данных в информационных системах персональных данных, а также защите персональных данных;</w:t>
      </w:r>
    </w:p>
    <w:p>
      <w:pPr>
        <w:spacing w:after="60"/>
        <w:ind w:firstLine="567"/>
        <w:jc w:val="both"/>
      </w:pPr>
      <w:r>
        <w:rPr>
          <w:rFonts w:ascii="Arial" w:cs="Arial" w:eastAsia="Arial" w:hAnsi="Arial"/>
          <w:sz w:val="24"/>
          <w:szCs w:val="24"/>
        </w:rPr>
        <w:t xml:space="preserve">- осуществление мониторинга практики обеспечения безопасности персональных данных при их обработке, обобщение и публикация лучших практик и стандартов обеспечения безопасности персональных данных при их обработке;</w:t>
      </w:r>
    </w:p>
    <w:p>
      <w:pPr>
        <w:spacing w:after="60"/>
        <w:ind w:firstLine="567"/>
        <w:jc w:val="both"/>
      </w:pPr>
      <w:r>
        <w:rPr>
          <w:rFonts w:ascii="Arial" w:cs="Arial" w:eastAsia="Arial" w:hAnsi="Arial"/>
          <w:sz w:val="24"/>
          <w:szCs w:val="24"/>
        </w:rPr>
        <w:t xml:space="preserve">- оказание содействия субъектам персональных данных в реализации и защите их прав;</w:t>
      </w:r>
    </w:p>
    <w:p>
      <w:pPr>
        <w:spacing w:after="60"/>
        <w:ind w:firstLine="567"/>
        <w:jc w:val="both"/>
      </w:pPr>
      <w:r>
        <w:rPr>
          <w:rFonts w:ascii="Arial" w:cs="Arial" w:eastAsia="Arial" w:hAnsi="Arial"/>
          <w:sz w:val="24"/>
          <w:szCs w:val="24"/>
        </w:rPr>
        <w:t xml:space="preserve">- рассмотрение обращений субъектов персональных данных о нарушениях законодательства в сфере персональных данных и вынесение заключений;</w:t>
      </w:r>
    </w:p>
    <w:p>
      <w:pPr>
        <w:spacing w:after="60"/>
        <w:ind w:firstLine="567"/>
        <w:jc w:val="both"/>
      </w:pPr>
      <w:r>
        <w:rPr>
          <w:rFonts w:ascii="Arial" w:cs="Arial" w:eastAsia="Arial" w:hAnsi="Arial"/>
          <w:sz w:val="24"/>
          <w:szCs w:val="24"/>
        </w:rPr>
        <w:t xml:space="preserve">- направление в правоохранительные органы материалов, связанных с нарушением прав субъектов персональных данных, предусмотренных законодательством Кыргызской Республики в сфере персональных данных, для принятия соответствующих мер по исполнению законодательства Кыргызской Республики;</w:t>
      </w:r>
    </w:p>
    <w:p>
      <w:pPr>
        <w:spacing w:after="60"/>
        <w:ind w:firstLine="567"/>
        <w:jc w:val="both"/>
      </w:pPr>
      <w:r>
        <w:rPr>
          <w:rFonts w:ascii="Arial" w:cs="Arial" w:eastAsia="Arial" w:hAnsi="Arial"/>
          <w:sz w:val="24"/>
          <w:szCs w:val="24"/>
        </w:rPr>
        <w:t xml:space="preserve">- осуществление методической помощи по организации защиты персональных данных.</w:t>
      </w:r>
    </w:p>
    <w:p>
      <w:pPr>
        <w:spacing w:after="60"/>
        <w:ind w:firstLine="567"/>
        <w:jc w:val="both"/>
      </w:pPr>
      <w:r>
        <w:rPr>
          <w:rFonts w:ascii="Arial" w:cs="Arial" w:eastAsia="Arial" w:hAnsi="Arial"/>
          <w:sz w:val="24"/>
          <w:szCs w:val="24"/>
        </w:rPr>
        <w:t xml:space="preserve">- проведение экспертизы информационных систем держателей (обладателей) массивов персональных данных.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i5hbbucjupvz8_rg1myi">
        <w:r>
          <w:rPr>
            <w:rFonts w:ascii="Arial" w:cs="Arial" w:eastAsia="Arial" w:hAnsi="Arial"/>
            <w:i/>
            <w:iCs/>
            <w:color w:val="1D4ED8"/>
            <w:sz w:val="24"/>
            <w:szCs w:val="24"/>
            <w:u w:val="single"/>
          </w:rPr>
          <w:t xml:space="preserve">22 марта 2023 года № 157, </w:t>
        </w:r>
      </w:hyperlink>
      <w:hyperlink w:history="1" r:id="rIdhksxy-33apkqp1pzjyyle">
        <w:r>
          <w:rPr>
            <w:rFonts w:ascii="Arial" w:cs="Arial" w:eastAsia="Arial" w:hAnsi="Arial"/>
            <w:i/>
            <w:iCs/>
            <w:color w:val="1D4ED8"/>
            <w:sz w:val="24"/>
            <w:szCs w:val="24"/>
            <w:u w:val="single"/>
          </w:rPr>
          <w:t xml:space="preserve">22 мая 2024 года № 253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Функции в сфере регулирования, координации, надзора и контроля не распространяются на персональные данные, полученные в результате деятельности органов прокуратуры Кыргызской Республики, правоохранительных органов и органов, осуществляющих оперативно-розыскную, разведывательную и контрразведывательную деятельность, производство официальной статистики, правовой режим которых устанавливается в соответствии с законами Кыргызской Республики "</w:t>
      </w:r>
      <w:hyperlink w:history="1" r:id="rIdzjq9b-atcynntan2q6bot">
        <w:r>
          <w:rPr>
            <w:rFonts w:ascii="Arial" w:cs="Arial" w:eastAsia="Arial" w:hAnsi="Arial"/>
            <w:color w:val="1D4ED8"/>
            <w:sz w:val="24"/>
            <w:szCs w:val="24"/>
            <w:u w:val="single"/>
          </w:rPr>
          <w:t xml:space="preserve">Об оперативно-розыскной деятельности</w:t>
        </w:r>
      </w:hyperlink>
      <w:r>
        <w:rPr>
          <w:rFonts w:ascii="Arial" w:cs="Arial" w:eastAsia="Arial" w:hAnsi="Arial"/>
          <w:sz w:val="24"/>
          <w:szCs w:val="24"/>
        </w:rPr>
        <w:t xml:space="preserve">" и "</w:t>
      </w:r>
      <w:hyperlink w:history="1" r:id="rIdhr4tae86tqmx3zcrvafoq">
        <w:r>
          <w:rPr>
            <w:rFonts w:ascii="Arial" w:cs="Arial" w:eastAsia="Arial" w:hAnsi="Arial"/>
            <w:color w:val="1D4ED8"/>
            <w:sz w:val="24"/>
            <w:szCs w:val="24"/>
            <w:u w:val="single"/>
          </w:rPr>
          <w:t xml:space="preserve">О защите государственных секретов Кыргызской Республики</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5. Права Агентства</w:t>
      </w:r>
    </w:p>
    <w:p>
      <w:pPr>
        <w:spacing w:after="60"/>
        <w:ind w:firstLine="567"/>
        <w:jc w:val="both"/>
      </w:pPr>
      <w:r>
        <w:rPr>
          <w:rFonts w:ascii="Arial" w:cs="Arial" w:eastAsia="Arial" w:hAnsi="Arial"/>
          <w:sz w:val="24"/>
          <w:szCs w:val="24"/>
        </w:rPr>
        <w:t xml:space="preserve">11. Агентство в соответствии с возложенными на него функциями имеет право:</w:t>
      </w:r>
    </w:p>
    <w:p>
      <w:pPr>
        <w:spacing w:after="60"/>
        <w:ind w:firstLine="567"/>
        <w:jc w:val="both"/>
      </w:pPr>
      <w:r>
        <w:rPr>
          <w:rFonts w:ascii="Arial" w:cs="Arial" w:eastAsia="Arial" w:hAnsi="Arial"/>
          <w:sz w:val="24"/>
          <w:szCs w:val="24"/>
        </w:rPr>
        <w:t xml:space="preserve">1) в пределах своей компетенции принимать в установленном порядке ведомственные акты, обязательные для исполнения работниками Агентства;</w:t>
      </w:r>
    </w:p>
    <w:p>
      <w:pPr>
        <w:spacing w:after="60"/>
        <w:ind w:firstLine="567"/>
        <w:jc w:val="both"/>
      </w:pPr>
      <w:r>
        <w:rPr>
          <w:rFonts w:ascii="Arial" w:cs="Arial" w:eastAsia="Arial" w:hAnsi="Arial"/>
          <w:sz w:val="24"/>
          <w:szCs w:val="24"/>
        </w:rPr>
        <w:t xml:space="preserve">2) реализовывать национальные стратегии и программы в информационной сфере в целях создания условий для эффективной реализации и защиты прав субъектов персональных данных, обеспечения безопасной обработки персональных данных;</w:t>
      </w:r>
    </w:p>
    <w:p>
      <w:pPr>
        <w:spacing w:after="60"/>
        <w:ind w:firstLine="567"/>
        <w:jc w:val="both"/>
      </w:pPr>
      <w:r>
        <w:rPr>
          <w:rFonts w:ascii="Arial" w:cs="Arial" w:eastAsia="Arial" w:hAnsi="Arial"/>
          <w:sz w:val="24"/>
          <w:szCs w:val="24"/>
        </w:rPr>
        <w:t xml:space="preserve">3) осуществлять анализ и обобщение практики применения национального законодательства в сфере информации персонального характера;</w:t>
      </w:r>
    </w:p>
    <w:p>
      <w:pPr>
        <w:spacing w:after="60"/>
        <w:ind w:firstLine="567"/>
        <w:jc w:val="both"/>
      </w:pPr>
      <w:r>
        <w:rPr>
          <w:rFonts w:ascii="Arial" w:cs="Arial" w:eastAsia="Arial" w:hAnsi="Arial"/>
          <w:sz w:val="24"/>
          <w:szCs w:val="24"/>
        </w:rPr>
        <w:t xml:space="preserve">4) осуществлять подготовку заключений с замечаниями и рекомендациями по результатам проводимых проверок;</w:t>
      </w:r>
    </w:p>
    <w:p>
      <w:pPr>
        <w:spacing w:after="60"/>
        <w:ind w:firstLine="567"/>
        <w:jc w:val="both"/>
      </w:pPr>
      <w:r>
        <w:rPr>
          <w:rFonts w:ascii="Arial" w:cs="Arial" w:eastAsia="Arial" w:hAnsi="Arial"/>
          <w:sz w:val="24"/>
          <w:szCs w:val="24"/>
        </w:rPr>
        <w:t xml:space="preserve">5) составлять акты по результатам проводимых проверок субъектов предпринимательства;</w:t>
      </w:r>
    </w:p>
    <w:p>
      <w:pPr>
        <w:spacing w:after="60"/>
        <w:ind w:firstLine="567"/>
        <w:jc w:val="both"/>
      </w:pPr>
      <w:r>
        <w:rPr>
          <w:rFonts w:ascii="Arial" w:cs="Arial" w:eastAsia="Arial" w:hAnsi="Arial"/>
          <w:sz w:val="24"/>
          <w:szCs w:val="24"/>
        </w:rPr>
        <w:t xml:space="preserve">6) составлять предписания и объявлять предостережения в рамках мероприятий, проводимых по контролю за использованием персональных данных, полученных органами государственной власти и органами местного самоуправления;</w:t>
      </w:r>
    </w:p>
    <w:p>
      <w:pPr>
        <w:spacing w:after="60"/>
        <w:ind w:firstLine="567"/>
        <w:jc w:val="both"/>
      </w:pPr>
      <w:r>
        <w:rPr>
          <w:rFonts w:ascii="Arial" w:cs="Arial" w:eastAsia="Arial" w:hAnsi="Arial"/>
          <w:sz w:val="24"/>
          <w:szCs w:val="24"/>
        </w:rPr>
        <w:t xml:space="preserve">7) осуществлять сотрудничество с органами, уполномоченными в сфере защиты персональных данных, иностранных государств, а также международными организациями по вопросам, связанным с защитой персональных данных;</w:t>
      </w:r>
    </w:p>
    <w:p>
      <w:pPr>
        <w:spacing w:after="60"/>
        <w:ind w:firstLine="567"/>
        <w:jc w:val="both"/>
      </w:pPr>
      <w:r>
        <w:rPr>
          <w:rFonts w:ascii="Arial" w:cs="Arial" w:eastAsia="Arial" w:hAnsi="Arial"/>
          <w:sz w:val="24"/>
          <w:szCs w:val="24"/>
        </w:rPr>
        <w:t xml:space="preserve">8) организовывать и проводить конференции, семинары и другие мероприятия, направленные на реализацию и защиту прав субъектов персональных данных, обеспечение безопасной обработки персональных данных, обмен опытом по указанным вопросам;</w:t>
      </w:r>
    </w:p>
    <w:p>
      <w:pPr>
        <w:spacing w:after="60"/>
        <w:ind w:firstLine="567"/>
        <w:jc w:val="both"/>
      </w:pPr>
      <w:r>
        <w:rPr>
          <w:rFonts w:ascii="Arial" w:cs="Arial" w:eastAsia="Arial" w:hAnsi="Arial"/>
          <w:sz w:val="24"/>
          <w:szCs w:val="24"/>
        </w:rPr>
        <w:t xml:space="preserve">9) организовывать проведение научных и иных исследований по вопросам эффективной реализации и защиты прав субъектов персональных данных, обеспечения безопасной обработки персональных данных;</w:t>
      </w:r>
    </w:p>
    <w:p>
      <w:pPr>
        <w:spacing w:after="60"/>
        <w:ind w:firstLine="567"/>
        <w:jc w:val="both"/>
      </w:pPr>
      <w:r>
        <w:rPr>
          <w:rFonts w:ascii="Arial" w:cs="Arial" w:eastAsia="Arial" w:hAnsi="Arial"/>
          <w:sz w:val="24"/>
          <w:szCs w:val="24"/>
        </w:rPr>
        <w:t xml:space="preserve">10) заключать договоры с юридическими и/или физическими лицами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11) создавать в установленном порядке и принимать участие в работе советов, комиссий, технических комитетов и рабочих групп для решения вопросов, отнесенных к компетенции Агентства, с привлечением необходимых специалистов и экспертов, работников государственных органов и органов местного самоуправления (по согласованию);</w:t>
      </w:r>
    </w:p>
    <w:p>
      <w:pPr>
        <w:spacing w:after="60"/>
        <w:ind w:firstLine="567"/>
        <w:jc w:val="both"/>
      </w:pPr>
      <w:r>
        <w:rPr>
          <w:rFonts w:ascii="Arial" w:cs="Arial" w:eastAsia="Arial" w:hAnsi="Arial"/>
          <w:sz w:val="24"/>
          <w:szCs w:val="24"/>
        </w:rPr>
        <w:t xml:space="preserve">12) запрашивать от держателей (обладателей) массивов персональных данных необходимую информацию в сфере законодательства по вопросам персональных данных для исполнения своих полномочий;</w:t>
      </w:r>
    </w:p>
    <w:p>
      <w:pPr>
        <w:spacing w:after="60"/>
        <w:ind w:firstLine="567"/>
        <w:jc w:val="both"/>
      </w:pPr>
      <w:r>
        <w:rPr>
          <w:rFonts w:ascii="Arial" w:cs="Arial" w:eastAsia="Arial" w:hAnsi="Arial"/>
          <w:sz w:val="24"/>
          <w:szCs w:val="24"/>
        </w:rPr>
        <w:t xml:space="preserve">13) требовать от держателей (обладателей) персональных данных уточнения, блокировки или уничтожения недостоверных или полученных незаконным путем персональных данных, принятия надлежащих мер к обеспечению защиты и безопасности персональных данных;</w:t>
      </w:r>
    </w:p>
    <w:p>
      <w:pPr>
        <w:spacing w:after="60"/>
        <w:ind w:firstLine="567"/>
        <w:jc w:val="both"/>
      </w:pPr>
      <w:r>
        <w:rPr>
          <w:rFonts w:ascii="Arial" w:cs="Arial" w:eastAsia="Arial" w:hAnsi="Arial"/>
          <w:sz w:val="24"/>
          <w:szCs w:val="24"/>
        </w:rPr>
        <w:t xml:space="preserve">14) представлять интересы Агентства в судебных органах, государственных органах Кыргызской Республики и иных организациях;</w:t>
      </w:r>
    </w:p>
    <w:p>
      <w:pPr>
        <w:spacing w:after="60"/>
        <w:ind w:firstLine="567"/>
        <w:jc w:val="both"/>
      </w:pPr>
      <w:r>
        <w:rPr>
          <w:rFonts w:ascii="Arial" w:cs="Arial" w:eastAsia="Arial" w:hAnsi="Arial"/>
          <w:sz w:val="24"/>
          <w:szCs w:val="24"/>
        </w:rPr>
        <w:t xml:space="preserve">15) осуществлять иные права в соответствии с законодательством Кыргызской Республики в сфере информации персонального характера.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6dfzvhwcztpogxi0uymw">
        <w:r>
          <w:rPr>
            <w:rFonts w:ascii="Arial" w:cs="Arial" w:eastAsia="Arial" w:hAnsi="Arial"/>
            <w:i/>
            <w:iCs/>
            <w:color w:val="1D4ED8"/>
            <w:sz w:val="24"/>
            <w:szCs w:val="24"/>
            <w:u w:val="single"/>
          </w:rPr>
          <w:t xml:space="preserve">22 марта 2023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6. Организация деятельности Агентства</w:t>
      </w:r>
    </w:p>
    <w:p>
      <w:pPr>
        <w:spacing w:after="60"/>
        <w:ind w:firstLine="567"/>
        <w:jc w:val="both"/>
      </w:pPr>
      <w:r>
        <w:rPr>
          <w:rFonts w:ascii="Arial" w:cs="Arial" w:eastAsia="Arial" w:hAnsi="Arial"/>
          <w:sz w:val="24"/>
          <w:szCs w:val="24"/>
        </w:rPr>
        <w:t xml:space="preserve">12. Агентство возглавляет директор, который назначается на должность и освобождается от должности Президентом Кыргызской Республики.</w:t>
      </w:r>
    </w:p>
    <w:p>
      <w:pPr>
        <w:spacing w:after="60"/>
        <w:ind w:firstLine="567"/>
        <w:jc w:val="both"/>
      </w:pPr>
      <w:r>
        <w:rPr>
          <w:rFonts w:ascii="Arial" w:cs="Arial" w:eastAsia="Arial" w:hAnsi="Arial"/>
          <w:sz w:val="24"/>
          <w:szCs w:val="24"/>
        </w:rPr>
        <w:t xml:space="preserve">13. В Агентстве предусматривается должность заместителя директора, который назначается на должность и освобождается от должности Председателем Кабинета Министров Кыргызской Республики по представлению директора Агентства. Заместитель директора подчиняется непосредственно директору и организует деятельность Агентства в пределах возложенных на него полномочий в соответствии с распределением обязанностей.</w:t>
      </w:r>
    </w:p>
    <w:p>
      <w:pPr>
        <w:spacing w:after="60"/>
        <w:ind w:firstLine="567"/>
        <w:jc w:val="both"/>
      </w:pPr>
      <w:r>
        <w:rPr>
          <w:rFonts w:ascii="Arial" w:cs="Arial" w:eastAsia="Arial" w:hAnsi="Arial"/>
          <w:sz w:val="24"/>
          <w:szCs w:val="24"/>
        </w:rPr>
        <w:t xml:space="preserve">14. Директор Агентства:</w:t>
      </w:r>
    </w:p>
    <w:p>
      <w:pPr>
        <w:spacing w:after="60"/>
        <w:ind w:firstLine="567"/>
        <w:jc w:val="both"/>
      </w:pPr>
      <w:r>
        <w:rPr>
          <w:rFonts w:ascii="Arial" w:cs="Arial" w:eastAsia="Arial" w:hAnsi="Arial"/>
          <w:sz w:val="24"/>
          <w:szCs w:val="24"/>
        </w:rPr>
        <w:t xml:space="preserve">1) осуществляет общее руководство деятельностью Агентства и несет персональную ответственность за выполнение возложенных на Агентство задач и функций;</w:t>
      </w:r>
    </w:p>
    <w:p>
      <w:pPr>
        <w:spacing w:after="60"/>
        <w:ind w:firstLine="567"/>
        <w:jc w:val="both"/>
      </w:pPr>
      <w:r>
        <w:rPr>
          <w:rFonts w:ascii="Arial" w:cs="Arial" w:eastAsia="Arial" w:hAnsi="Arial"/>
          <w:sz w:val="24"/>
          <w:szCs w:val="24"/>
        </w:rPr>
        <w:t xml:space="preserve">2) определяет обязанности заместителя директора Агентства;</w:t>
      </w:r>
    </w:p>
    <w:p>
      <w:pPr>
        <w:spacing w:after="60"/>
        <w:ind w:firstLine="567"/>
        <w:jc w:val="both"/>
      </w:pPr>
      <w:r>
        <w:rPr>
          <w:rFonts w:ascii="Arial" w:cs="Arial" w:eastAsia="Arial" w:hAnsi="Arial"/>
          <w:sz w:val="24"/>
          <w:szCs w:val="24"/>
        </w:rPr>
        <w:t xml:space="preserve">3) утверждает структуру Агентства, изменение которой возможно только в связи с изменением задач и функций Агентства. При этом назначение директора Агентства не является основанием для изменения структуры Агентства;</w:t>
      </w:r>
    </w:p>
    <w:p>
      <w:pPr>
        <w:spacing w:after="60"/>
        <w:ind w:firstLine="567"/>
        <w:jc w:val="both"/>
      </w:pPr>
      <w:r>
        <w:rPr>
          <w:rFonts w:ascii="Arial" w:cs="Arial" w:eastAsia="Arial" w:hAnsi="Arial"/>
          <w:sz w:val="24"/>
          <w:szCs w:val="24"/>
        </w:rPr>
        <w:t xml:space="preserve">4) в порядке, предусмотренном законодательством Кыргызской Республики, назначает на должность и освобождает от должности работников Агентства;</w:t>
      </w:r>
    </w:p>
    <w:p>
      <w:pPr>
        <w:spacing w:after="60"/>
        <w:ind w:firstLine="567"/>
        <w:jc w:val="both"/>
      </w:pPr>
      <w:r>
        <w:rPr>
          <w:rFonts w:ascii="Arial" w:cs="Arial" w:eastAsia="Arial" w:hAnsi="Arial"/>
          <w:sz w:val="24"/>
          <w:szCs w:val="24"/>
        </w:rPr>
        <w:t xml:space="preserve">5) вносит предложения в Кабинет Министров Кыргызской Республики о предельной численности государственных служащих Агентства;</w:t>
      </w:r>
    </w:p>
    <w:p>
      <w:pPr>
        <w:spacing w:after="60"/>
        <w:ind w:firstLine="567"/>
        <w:jc w:val="both"/>
      </w:pPr>
      <w:r>
        <w:rPr>
          <w:rFonts w:ascii="Arial" w:cs="Arial" w:eastAsia="Arial" w:hAnsi="Arial"/>
          <w:sz w:val="24"/>
          <w:szCs w:val="24"/>
        </w:rPr>
        <w:t xml:space="preserve">6) подписывает приказы, предписания, протоколы, решения Агентства, коллективный договор, а также иные документы, вытекающие из его полномочий;</w:t>
      </w:r>
    </w:p>
    <w:p>
      <w:pPr>
        <w:spacing w:after="60"/>
        <w:ind w:firstLine="567"/>
        <w:jc w:val="both"/>
      </w:pPr>
      <w:r>
        <w:rPr>
          <w:rFonts w:ascii="Arial" w:cs="Arial" w:eastAsia="Arial" w:hAnsi="Arial"/>
          <w:sz w:val="24"/>
          <w:szCs w:val="24"/>
        </w:rPr>
        <w:t xml:space="preserve">7) применяет меры поощрения и дисциплинарной ответственности в отношении работников Агентства;</w:t>
      </w:r>
    </w:p>
    <w:p>
      <w:pPr>
        <w:spacing w:after="60"/>
        <w:ind w:firstLine="567"/>
        <w:jc w:val="both"/>
      </w:pPr>
      <w:r>
        <w:rPr>
          <w:rFonts w:ascii="Arial" w:cs="Arial" w:eastAsia="Arial" w:hAnsi="Arial"/>
          <w:sz w:val="24"/>
          <w:szCs w:val="24"/>
        </w:rPr>
        <w:t xml:space="preserve">8) утверждает штатное расписание Агентства;</w:t>
      </w:r>
    </w:p>
    <w:p>
      <w:pPr>
        <w:spacing w:after="60"/>
        <w:ind w:firstLine="567"/>
        <w:jc w:val="both"/>
      </w:pPr>
      <w:r>
        <w:rPr>
          <w:rFonts w:ascii="Arial" w:cs="Arial" w:eastAsia="Arial" w:hAnsi="Arial"/>
          <w:sz w:val="24"/>
          <w:szCs w:val="24"/>
        </w:rPr>
        <w:t xml:space="preserve">9) утверждает положения о структурных подразделениях, должностные инструкции и обязанности работников Агентства;</w:t>
      </w:r>
    </w:p>
    <w:p>
      <w:pPr>
        <w:spacing w:after="60"/>
        <w:ind w:firstLine="567"/>
        <w:jc w:val="both"/>
      </w:pPr>
      <w:r>
        <w:rPr>
          <w:rFonts w:ascii="Arial" w:cs="Arial" w:eastAsia="Arial" w:hAnsi="Arial"/>
          <w:sz w:val="24"/>
          <w:szCs w:val="24"/>
        </w:rPr>
        <w:t xml:space="preserve">10) осуществляет иные права, предусмотренные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rlneobkjlwitnso8q5re">
        <w:r>
          <w:rPr>
            <w:rFonts w:ascii="Arial" w:cs="Arial" w:eastAsia="Arial" w:hAnsi="Arial"/>
            <w:i/>
            <w:iCs/>
            <w:color w:val="1D4ED8"/>
            <w:sz w:val="24"/>
            <w:szCs w:val="24"/>
            <w:u w:val="single"/>
          </w:rPr>
          <w:t xml:space="preserve">22 марта 2023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В Агентстве образуется коллегия из 7 человек. Членами коллегии по должности являются директор Агентства (председатель коллегии) и заместитель директора. В состав коллегии в обязательном порядке входит один представитель Администрации Президента Кыргызской Республики. Персональный состав членов коллегии утверждается директором Агентства по согласованию с курирующим структурным подразделением Администрации Президента Кыргызской Республики.</w:t>
      </w:r>
    </w:p>
    <w:p>
      <w:pPr>
        <w:spacing w:after="60"/>
        <w:ind w:firstLine="567"/>
        <w:jc w:val="both"/>
      </w:pPr>
      <w:r>
        <w:rPr>
          <w:rFonts w:ascii="Arial" w:cs="Arial" w:eastAsia="Arial" w:hAnsi="Arial"/>
          <w:sz w:val="24"/>
          <w:szCs w:val="24"/>
        </w:rPr>
        <w:t xml:space="preserve">В состав коллегии могут входить руководители структурных и подведомственных подразделений Агентства, а также представители институтов гражданского общества.</w:t>
      </w:r>
    </w:p>
    <w:p>
      <w:pPr>
        <w:spacing w:after="60"/>
        <w:ind w:firstLine="567"/>
        <w:jc w:val="both"/>
      </w:pPr>
      <w:r>
        <w:rPr>
          <w:rFonts w:ascii="Arial" w:cs="Arial" w:eastAsia="Arial" w:hAnsi="Arial"/>
          <w:sz w:val="24"/>
          <w:szCs w:val="24"/>
        </w:rPr>
        <w:t xml:space="preserve">Деятельность коллегии определяется положением о коллегии, утверждаемым приказом директора Агентства.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drjvappa1nobhsgjdsfj">
        <w:r>
          <w:rPr>
            <w:rFonts w:ascii="Arial" w:cs="Arial" w:eastAsia="Arial" w:hAnsi="Arial"/>
            <w:i/>
            <w:iCs/>
            <w:color w:val="1D4ED8"/>
            <w:sz w:val="24"/>
            <w:szCs w:val="24"/>
            <w:u w:val="single"/>
          </w:rPr>
          <w:t xml:space="preserve">22 марта 2023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14-2. (Утратил силу в соответствии с </w:t>
      </w:r>
      <w:hyperlink w:history="1" r:id="rIdaa18bscl_pnxswzshd6-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мая 2024 года № 253)</w:t>
      </w:r>
    </w:p>
    <w:p>
      <w:pPr>
        <w:spacing w:after="60"/>
        <w:ind w:firstLine="567"/>
        <w:jc w:val="both"/>
      </w:pPr>
      <w:r>
        <w:rPr>
          <w:rFonts w:ascii="Arial" w:cs="Arial" w:eastAsia="Arial" w:hAnsi="Arial"/>
          <w:sz w:val="24"/>
          <w:szCs w:val="24"/>
        </w:rPr>
        <w:t xml:space="preserve">15. Отчеты о деятельности Агентства составляются ежегодно и публикуются на официальном сайте Агентства не позднее 1 марта года, следующего за отчетным.</w:t>
      </w:r>
    </w:p>
    <w:p>
      <w:pPr>
        <w:spacing w:after="200" w:before="200"/>
        <w:jc w:val="center"/>
      </w:pPr>
      <w:r>
        <w:rPr>
          <w:rFonts w:ascii="Arial" w:cs="Arial" w:eastAsia="Arial" w:hAnsi="Arial"/>
          <w:b/>
          <w:bCs/>
          <w:sz w:val="24"/>
          <w:szCs w:val="24"/>
        </w:rPr>
        <w:t xml:space="preserve">7. Имущество и финансирование Агентства</w:t>
      </w:r>
    </w:p>
    <w:p>
      <w:pPr>
        <w:spacing w:after="60"/>
        <w:ind w:firstLine="567"/>
        <w:jc w:val="both"/>
      </w:pPr>
      <w:r>
        <w:rPr>
          <w:rFonts w:ascii="Arial" w:cs="Arial" w:eastAsia="Arial" w:hAnsi="Arial"/>
          <w:sz w:val="24"/>
          <w:szCs w:val="24"/>
        </w:rPr>
        <w:t xml:space="preserve">16. Имущество (движимое и недвижимое) Агентства является государственной собственностью, передаваемой Агентству на праве оперативного управления.</w:t>
      </w:r>
    </w:p>
    <w:p>
      <w:pPr>
        <w:spacing w:after="60"/>
        <w:ind w:firstLine="567"/>
        <w:jc w:val="both"/>
      </w:pPr>
      <w:r>
        <w:rPr>
          <w:rFonts w:ascii="Arial" w:cs="Arial" w:eastAsia="Arial" w:hAnsi="Arial"/>
          <w:sz w:val="24"/>
          <w:szCs w:val="24"/>
        </w:rPr>
        <w:t xml:space="preserve">17. Финансирование деятельности Агентства производится за счет средств республиканского бюджета, специальных средств и иных источников финансирования,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18. Расходование средств производится на основании смет, утвержденных директором Агентства, а также согласно условиям коллективного договора, в пределах средств, предусмотренных на текущий финансовый год.</w:t>
      </w:r>
    </w:p>
    <w:p>
      <w:pPr>
        <w:spacing w:after="200" w:before="200"/>
        <w:jc w:val="center"/>
      </w:pPr>
      <w:r>
        <w:rPr>
          <w:rFonts w:ascii="Arial" w:cs="Arial" w:eastAsia="Arial" w:hAnsi="Arial"/>
          <w:b/>
          <w:bCs/>
          <w:sz w:val="24"/>
          <w:szCs w:val="24"/>
        </w:rPr>
        <w:t xml:space="preserve">8. Заключительные положения</w:t>
      </w:r>
    </w:p>
    <w:p>
      <w:pPr>
        <w:spacing w:after="60"/>
        <w:ind w:firstLine="567"/>
        <w:jc w:val="both"/>
      </w:pPr>
      <w:r>
        <w:rPr>
          <w:rFonts w:ascii="Arial" w:cs="Arial" w:eastAsia="Arial" w:hAnsi="Arial"/>
          <w:sz w:val="24"/>
          <w:szCs w:val="24"/>
        </w:rPr>
        <w:t xml:space="preserve">19. Реорганизация и ликвидация Агентства осуществляются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20. При прекращении деятельности Агентства документы Агентства хранятся и используются в соответствии с </w:t>
      </w:r>
      <w:hyperlink w:history="1" r:id="rIdtw-svj1jjnhwzgzt1kvy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pbgyotwakbvi3dorcpp">
      <w:r>
        <w:rPr>
          <w:rFonts w:ascii="Arial" w:cs="Arial" w:eastAsia="Arial" w:hAnsi="Arial"/>
          <w:color w:val="132D3F"/>
          <w:sz w:val="16"/>
          <w:szCs w:val="16"/>
          <w:u w:val="single"/>
        </w:rPr>
        <w:t xml:space="preserve">dalil.kg/document/158811</w:t>
      </w:r>
    </w:hyperlink>
  </w:p>
  <w:p>
    <w:pPr>
      <w:spacing w:after="0" w:before="40"/>
      <w:jc w:val="center"/>
    </w:pPr>
    <w:hyperlink w:history="1" r:id="rIdwex1j-8hwmx6wb-5wbhg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bfbev4wg-apqtqctsory" Type="http://schemas.openxmlformats.org/officeDocument/2006/relationships/hyperlink" Target="https://dalil.kg/document/230039648" TargetMode="External"/><Relationship Id="rIdl-bcv4gsecntfpluhhyfr" Type="http://schemas.openxmlformats.org/officeDocument/2006/relationships/hyperlink" Target="https://dalil.kg/document/158983" TargetMode="External"/><Relationship Id="rIdxid4rx6radr7lscxlbd0v" Type="http://schemas.openxmlformats.org/officeDocument/2006/relationships/hyperlink" Target="https://dalil.kg/document/230000371" TargetMode="External"/><Relationship Id="rIdnadcewwipptlolccpa7i8" Type="http://schemas.openxmlformats.org/officeDocument/2006/relationships/hyperlink" Target="https://dalil.kg/document/230006699" TargetMode="External"/><Relationship Id="rIdsiankxany1uglsgzgu2-u" Type="http://schemas.openxmlformats.org/officeDocument/2006/relationships/hyperlink" Target="https://dalil.kg/document/230006699" TargetMode="External"/><Relationship Id="rIdqpehz4v6b4w_6z6au3zzg" Type="http://schemas.openxmlformats.org/officeDocument/2006/relationships/hyperlink" Target="https://dalil.kg/document/112213" TargetMode="External"/><Relationship Id="rIdri5hbbucjupvz8_rg1myi" Type="http://schemas.openxmlformats.org/officeDocument/2006/relationships/hyperlink" Target="https://dalil.kg/document/230000371" TargetMode="External"/><Relationship Id="rIdhksxy-33apkqp1pzjyyle" Type="http://schemas.openxmlformats.org/officeDocument/2006/relationships/hyperlink" Target="https://dalil.kg/document/230006699" TargetMode="External"/><Relationship Id="rIdzjq9b-atcynntan2q6bot" Type="http://schemas.openxmlformats.org/officeDocument/2006/relationships/hyperlink" Target="https://dalil.kg/document/138" TargetMode="External"/><Relationship Id="rIdhr4tae86tqmx3zcrvafoq" Type="http://schemas.openxmlformats.org/officeDocument/2006/relationships/hyperlink" Target="https://dalil.kg/document/111719" TargetMode="External"/><Relationship Id="rIdm6dfzvhwcztpogxi0uymw" Type="http://schemas.openxmlformats.org/officeDocument/2006/relationships/hyperlink" Target="https://dalil.kg/document/230000371" TargetMode="External"/><Relationship Id="rId9rlneobkjlwitnso8q5re" Type="http://schemas.openxmlformats.org/officeDocument/2006/relationships/hyperlink" Target="https://dalil.kg/document/230000371" TargetMode="External"/><Relationship Id="rIdudrjvappa1nobhsgjdsfj" Type="http://schemas.openxmlformats.org/officeDocument/2006/relationships/hyperlink" Target="https://dalil.kg/document/230000371" TargetMode="External"/><Relationship Id="rIdaa18bscl_pnxswzshd6-e" Type="http://schemas.openxmlformats.org/officeDocument/2006/relationships/hyperlink" Target="https://dalil.kg/document/230006699" TargetMode="External"/><Relationship Id="rIdtw-svj1jjnhwzgzt1kvyb"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pbgyotwakbvi3dorcpp" Type="http://schemas.openxmlformats.org/officeDocument/2006/relationships/hyperlink" Target="https://dalil.kg/document/158811" TargetMode="External"/><Relationship Id="rIdwex1j-8hwmx6wb-5wbhg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2026-09-25T03:16:23.614Z</dcterms:created>
  <dcterms:modified xsi:type="dcterms:W3CDTF">2026-09-25T03:16:23.614Z</dcterms:modified>
</cp:coreProperties>
</file>

<file path=docProps/custom.xml><?xml version="1.0" encoding="utf-8"?>
<Properties xmlns="http://schemas.openxmlformats.org/officeDocument/2006/custom-properties" xmlns:vt="http://schemas.openxmlformats.org/officeDocument/2006/docPropsVTypes"/>
</file>